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67" w:rsidRDefault="00C15D67" w:rsidP="00102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0263A">
        <w:rPr>
          <w:rFonts w:ascii="Times New Roman" w:hAnsi="Times New Roman" w:cs="Times New Roman"/>
        </w:rPr>
        <w:t xml:space="preserve">’analisi del funzionamento della tassa ottimale sull’inquinamento </w:t>
      </w:r>
      <w:r>
        <w:rPr>
          <w:rFonts w:ascii="Times New Roman" w:hAnsi="Times New Roman" w:cs="Times New Roman"/>
        </w:rPr>
        <w:t xml:space="preserve">dimostra </w:t>
      </w:r>
      <w:r w:rsidR="0010263A">
        <w:rPr>
          <w:rFonts w:ascii="Times New Roman" w:hAnsi="Times New Roman" w:cs="Times New Roman"/>
        </w:rPr>
        <w:t>che l</w:t>
      </w:r>
      <w:r w:rsidR="0010263A" w:rsidRPr="000E3594">
        <w:rPr>
          <w:rFonts w:ascii="Times New Roman" w:hAnsi="Times New Roman" w:cs="Times New Roman"/>
        </w:rPr>
        <w:t xml:space="preserve">’impresa si adegua alla tassa riducendo la produzione e ciò realizza un costo netto pari al profitto perduto. </w:t>
      </w:r>
    </w:p>
    <w:p w:rsidR="00C15D67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  <w:r w:rsidRPr="000E3594">
        <w:rPr>
          <w:rFonts w:ascii="Times New Roman" w:hAnsi="Times New Roman" w:cs="Times New Roman"/>
        </w:rPr>
        <w:t>Tuttavia</w:t>
      </w:r>
      <w:r>
        <w:rPr>
          <w:rFonts w:ascii="Times New Roman" w:hAnsi="Times New Roman" w:cs="Times New Roman"/>
        </w:rPr>
        <w:t>,</w:t>
      </w:r>
      <w:r w:rsidRPr="000E3594">
        <w:rPr>
          <w:rFonts w:ascii="Times New Roman" w:hAnsi="Times New Roman" w:cs="Times New Roman"/>
        </w:rPr>
        <w:t xml:space="preserve"> in un sistema in cui operano le tasse ambientali, le imprese h</w:t>
      </w:r>
      <w:r>
        <w:rPr>
          <w:rFonts w:ascii="Times New Roman" w:hAnsi="Times New Roman" w:cs="Times New Roman"/>
        </w:rPr>
        <w:t xml:space="preserve">anno la possibilità di valutare </w:t>
      </w:r>
      <w:r w:rsidRPr="000E3594">
        <w:rPr>
          <w:rFonts w:ascii="Times New Roman" w:hAnsi="Times New Roman" w:cs="Times New Roman"/>
        </w:rPr>
        <w:t xml:space="preserve">se sia più conveniente pagare la tassa ovvero </w:t>
      </w:r>
      <w:r>
        <w:rPr>
          <w:rFonts w:ascii="Times New Roman" w:hAnsi="Times New Roman" w:cs="Times New Roman"/>
        </w:rPr>
        <w:t xml:space="preserve">innovare </w:t>
      </w:r>
      <w:r w:rsidRPr="000E3594">
        <w:rPr>
          <w:rFonts w:ascii="Times New Roman" w:hAnsi="Times New Roman" w:cs="Times New Roman"/>
        </w:rPr>
        <w:t>la tecnologia del processo produttivo in modo da ridurre la produzione di inquinamento</w:t>
      </w:r>
      <w:r>
        <w:rPr>
          <w:rFonts w:ascii="Times New Roman" w:hAnsi="Times New Roman" w:cs="Times New Roman"/>
        </w:rPr>
        <w:t xml:space="preserve">. </w:t>
      </w:r>
    </w:p>
    <w:p w:rsidR="00C15D67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riguardo è stato opportunamente evidenziato</w:t>
      </w:r>
      <w:r w:rsidRPr="000E3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</w:t>
      </w:r>
      <w:r w:rsidRPr="000E3594">
        <w:rPr>
          <w:rFonts w:ascii="Times New Roman" w:hAnsi="Times New Roman" w:cs="Times New Roman"/>
        </w:rPr>
        <w:t xml:space="preserve"> una caratteristica delle tasse sull’inquinamento consiste proprio nel </w:t>
      </w:r>
      <w:r>
        <w:rPr>
          <w:rFonts w:ascii="Times New Roman" w:hAnsi="Times New Roman" w:cs="Times New Roman"/>
        </w:rPr>
        <w:t>fornire incentivi</w:t>
      </w:r>
      <w:r w:rsidRPr="000E3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</w:t>
      </w:r>
      <w:r w:rsidRPr="000E3594">
        <w:rPr>
          <w:rFonts w:ascii="Times New Roman" w:hAnsi="Times New Roman" w:cs="Times New Roman"/>
        </w:rPr>
        <w:t>l’installazione di sistemi di riduzione o di controllo dell’inquinamento stesso. E’ noto che l’obiettivo dell’impresa consiste nel minimizzare i costi totali, quindi, per valutare se conviene pagare la tassa o procedere al control</w:t>
      </w:r>
      <w:r>
        <w:rPr>
          <w:rFonts w:ascii="Times New Roman" w:hAnsi="Times New Roman" w:cs="Times New Roman"/>
        </w:rPr>
        <w:t>lo dell’inquinamento, l’impresa</w:t>
      </w:r>
      <w:r w:rsidRPr="000E3594">
        <w:rPr>
          <w:rFonts w:ascii="Times New Roman" w:hAnsi="Times New Roman" w:cs="Times New Roman"/>
        </w:rPr>
        <w:t xml:space="preserve"> confronterà l’aliquota della tassa, cioè la somma che deve pagare per ogni unità di sostanza inquinante scaricata nell’ambiente, con il costo addizionale di disinquinamento o riduzione di un</w:t>
      </w:r>
      <w:r>
        <w:rPr>
          <w:rFonts w:ascii="Times New Roman" w:hAnsi="Times New Roman" w:cs="Times New Roman"/>
        </w:rPr>
        <w:t>a unità di sostanza inquinante.</w:t>
      </w:r>
      <w:r w:rsidRPr="000E3594">
        <w:rPr>
          <w:rFonts w:ascii="Times New Roman" w:hAnsi="Times New Roman" w:cs="Times New Roman"/>
        </w:rPr>
        <w:t xml:space="preserve"> Fino a quando l’onere unitario della tassa è superiore al costo marginale di disinquinamento all’impresa conviene disinquinare e lo farà fino al punto in cui il costo marginale del disinquinamento supera l’aliquota della tassa; a partire da quel punto l’impresa troverà conveniente pagare la tassa</w:t>
      </w:r>
      <w:r>
        <w:rPr>
          <w:rFonts w:ascii="Times New Roman" w:hAnsi="Times New Roman" w:cs="Times New Roman"/>
        </w:rPr>
        <w:t xml:space="preserve">. </w:t>
      </w:r>
    </w:p>
    <w:p w:rsidR="00C15D67" w:rsidRDefault="00C15D67" w:rsidP="0010263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10263A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  <w:r w:rsidRPr="00C15D67">
        <w:rPr>
          <w:rFonts w:ascii="Times New Roman" w:hAnsi="Times New Roman" w:cs="Times New Roman"/>
          <w:u w:val="single"/>
        </w:rPr>
        <w:t>L’argomento è stato  affrontato in dettaglio da Panella, 2002</w:t>
      </w:r>
      <w:r w:rsidRPr="000E3594">
        <w:rPr>
          <w:rFonts w:ascii="Times New Roman" w:hAnsi="Times New Roman" w:cs="Times New Roman"/>
        </w:rPr>
        <w:t xml:space="preserve">. </w:t>
      </w:r>
    </w:p>
    <w:p w:rsidR="00C15D67" w:rsidRDefault="00C15D67" w:rsidP="0010263A">
      <w:pPr>
        <w:spacing w:line="360" w:lineRule="auto"/>
        <w:jc w:val="both"/>
        <w:rPr>
          <w:rFonts w:ascii="Times New Roman" w:hAnsi="Times New Roman" w:cs="Times New Roman"/>
        </w:rPr>
      </w:pPr>
    </w:p>
    <w:p w:rsidR="0010263A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  <w:r w:rsidRPr="000E3594">
        <w:rPr>
          <w:rFonts w:ascii="Times New Roman" w:hAnsi="Times New Roman" w:cs="Times New Roman"/>
        </w:rPr>
        <w:t xml:space="preserve">La </w:t>
      </w:r>
      <w:r w:rsidR="00C15D67">
        <w:rPr>
          <w:rFonts w:ascii="Times New Roman" w:hAnsi="Times New Roman" w:cs="Times New Roman"/>
        </w:rPr>
        <w:t>Figura 1</w:t>
      </w:r>
      <w:r>
        <w:rPr>
          <w:rFonts w:ascii="Times New Roman" w:hAnsi="Times New Roman" w:cs="Times New Roman"/>
        </w:rPr>
        <w:t xml:space="preserve"> fornisce una rappresentazione della questione così come formalizzata in </w:t>
      </w:r>
      <w:proofErr w:type="spellStart"/>
      <w:r>
        <w:rPr>
          <w:rFonts w:ascii="Times New Roman" w:hAnsi="Times New Roman" w:cs="Times New Roman"/>
        </w:rPr>
        <w:t>Pearce</w:t>
      </w:r>
      <w:proofErr w:type="spellEnd"/>
      <w:r>
        <w:rPr>
          <w:rFonts w:ascii="Times New Roman" w:hAnsi="Times New Roman" w:cs="Times New Roman"/>
        </w:rPr>
        <w:t>, Turner, 1991</w:t>
      </w:r>
      <w:r w:rsidRPr="000E3594">
        <w:rPr>
          <w:rFonts w:ascii="Times New Roman" w:hAnsi="Times New Roman" w:cs="Times New Roman"/>
        </w:rPr>
        <w:t>.</w:t>
      </w:r>
    </w:p>
    <w:p w:rsidR="0010263A" w:rsidRDefault="0010263A" w:rsidP="0010263A">
      <w:pPr>
        <w:rPr>
          <w:rFonts w:ascii="Times New Roman" w:hAnsi="Times New Roman" w:cs="Times New Roman"/>
        </w:rPr>
      </w:pPr>
    </w:p>
    <w:p w:rsidR="0010263A" w:rsidRDefault="0010263A" w:rsidP="0010263A">
      <w:pPr>
        <w:rPr>
          <w:rFonts w:ascii="Times New Roman" w:hAnsi="Times New Roman" w:cs="Times New Roman"/>
        </w:rPr>
      </w:pPr>
    </w:p>
    <w:p w:rsidR="0010263A" w:rsidRPr="00455CD2" w:rsidRDefault="0010263A" w:rsidP="00102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</w:t>
      </w:r>
      <w:r w:rsidR="00C15D67">
        <w:rPr>
          <w:rFonts w:ascii="Times New Roman" w:hAnsi="Times New Roman" w:cs="Times New Roman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</w:rPr>
        <w:t>– La scelta dell’impresa tra tassa ed innovazione tecnica: una valutazione del costo di riduzione e beneficio netto</w:t>
      </w:r>
    </w:p>
    <w:p w:rsidR="0010263A" w:rsidRDefault="0010263A" w:rsidP="0010263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A739B" wp14:editId="5341EBA2">
                <wp:simplePos x="0" y="0"/>
                <wp:positionH relativeFrom="column">
                  <wp:posOffset>1565910</wp:posOffset>
                </wp:positionH>
                <wp:positionV relativeFrom="paragraph">
                  <wp:posOffset>2258695</wp:posOffset>
                </wp:positionV>
                <wp:extent cx="224790" cy="186055"/>
                <wp:effectExtent l="3810" t="1270" r="0" b="3175"/>
                <wp:wrapNone/>
                <wp:docPr id="104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3A" w:rsidRPr="0035156B" w:rsidRDefault="0010263A" w:rsidP="0010263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23.3pt;margin-top:177.85pt;width:17.7pt;height:14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" filled="f" stroked="f">
                <v:path arrowok="t"/>
                <v:textbox style="mso-fit-shape-to-text:t">
                  <w:txbxContent>
                    <w:p w:rsidR="0010263A" w:rsidRPr="0035156B" w:rsidRDefault="0010263A" w:rsidP="0010263A">
                      <w:pPr>
                        <w:pStyle w:val="Normale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</w:pPr>
                      <w:r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97607" wp14:editId="5731ABA8">
                <wp:simplePos x="0" y="0"/>
                <wp:positionH relativeFrom="column">
                  <wp:posOffset>2390775</wp:posOffset>
                </wp:positionH>
                <wp:positionV relativeFrom="paragraph">
                  <wp:posOffset>2279015</wp:posOffset>
                </wp:positionV>
                <wp:extent cx="224790" cy="186055"/>
                <wp:effectExtent l="0" t="2540" r="3810" b="1905"/>
                <wp:wrapNone/>
                <wp:docPr id="103" name="Rettango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3A" w:rsidRPr="0035156B" w:rsidRDefault="0010263A" w:rsidP="0010263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4" o:spid="_x0000_s1027" style="position:absolute;margin-left:188.25pt;margin-top:179.45pt;width:17.7pt;height:14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" filled="f" stroked="f">
                <v:path arrowok="t"/>
                <v:textbox style="mso-fit-shape-to-text:t">
                  <w:txbxContent>
                    <w:p w:rsidR="0010263A" w:rsidRPr="0035156B" w:rsidRDefault="0010263A" w:rsidP="0010263A">
                      <w:pPr>
                        <w:pStyle w:val="Normale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</w:pPr>
                      <w:r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31FF4" wp14:editId="523D97E6">
                <wp:simplePos x="0" y="0"/>
                <wp:positionH relativeFrom="column">
                  <wp:posOffset>3899535</wp:posOffset>
                </wp:positionH>
                <wp:positionV relativeFrom="paragraph">
                  <wp:posOffset>2265045</wp:posOffset>
                </wp:positionV>
                <wp:extent cx="219710" cy="186055"/>
                <wp:effectExtent l="3810" t="0" r="0" b="0"/>
                <wp:wrapNone/>
                <wp:docPr id="102" name="Rettango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3A" w:rsidRPr="0035156B" w:rsidRDefault="0010263A" w:rsidP="0010263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5" o:spid="_x0000_s1028" style="position:absolute;margin-left:307.05pt;margin-top:178.35pt;width:17.3pt;height:14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" filled="f" stroked="f">
                <v:path arrowok="t"/>
                <v:textbox style="mso-fit-shape-to-text:t">
                  <w:txbxContent>
                    <w:p w:rsidR="0010263A" w:rsidRPr="0035156B" w:rsidRDefault="0010263A" w:rsidP="0010263A">
                      <w:pPr>
                        <w:pStyle w:val="Normale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</w:pPr>
                      <w:r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93E9B" wp14:editId="37E370F0">
                <wp:simplePos x="0" y="0"/>
                <wp:positionH relativeFrom="column">
                  <wp:posOffset>4010660</wp:posOffset>
                </wp:positionH>
                <wp:positionV relativeFrom="paragraph">
                  <wp:posOffset>2320925</wp:posOffset>
                </wp:positionV>
                <wp:extent cx="641985" cy="295910"/>
                <wp:effectExtent l="635" t="0" r="0" b="2540"/>
                <wp:wrapNone/>
                <wp:docPr id="10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3A" w:rsidRPr="00530D4D" w:rsidRDefault="0010263A" w:rsidP="0010263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</w:pPr>
                            <w:r w:rsidRPr="00530D4D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>Inquinamento</w:t>
                            </w:r>
                          </w:p>
                          <w:p w:rsidR="0010263A" w:rsidRPr="00530D4D" w:rsidRDefault="0010263A" w:rsidP="0010263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15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9" style="position:absolute;margin-left:315.8pt;margin-top:182.75pt;width:50.55pt;height:23.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" filled="f" stroked="f">
                <v:path arrowok="t"/>
                <v:textbox style="mso-fit-shape-to-text:t">
                  <w:txbxContent>
                    <w:p w:rsidR="0010263A" w:rsidRPr="00530D4D" w:rsidRDefault="0010263A" w:rsidP="0010263A">
                      <w:pPr>
                        <w:pStyle w:val="Normale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</w:pPr>
                      <w:r w:rsidRPr="00530D4D"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>Inquinamento</w:t>
                      </w:r>
                    </w:p>
                    <w:p w:rsidR="0010263A" w:rsidRPr="00530D4D" w:rsidRDefault="0010263A" w:rsidP="0010263A">
                      <w:pPr>
                        <w:pStyle w:val="NormaleWeb"/>
                        <w:spacing w:before="0" w:beforeAutospacing="0" w:after="0" w:afterAutospacing="0"/>
                        <w:rPr>
                          <w:sz w:val="15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07C9B" wp14:editId="156922D9">
                <wp:simplePos x="0" y="0"/>
                <wp:positionH relativeFrom="column">
                  <wp:posOffset>3959860</wp:posOffset>
                </wp:positionH>
                <wp:positionV relativeFrom="paragraph">
                  <wp:posOffset>1530350</wp:posOffset>
                </wp:positionV>
                <wp:extent cx="417195" cy="186055"/>
                <wp:effectExtent l="0" t="0" r="4445" b="0"/>
                <wp:wrapNone/>
                <wp:docPr id="100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3A" w:rsidRPr="0021779F" w:rsidRDefault="0010263A" w:rsidP="0010263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13"/>
                                <w:szCs w:val="12"/>
                              </w:rPr>
                            </w:pPr>
                            <w:r w:rsidRPr="0021779F">
                              <w:rPr>
                                <w:sz w:val="13"/>
                                <w:szCs w:val="12"/>
                              </w:rPr>
                              <w:t>BMNP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30" style="position:absolute;margin-left:311.8pt;margin-top:120.5pt;width:32.85pt;height:14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" filled="f" stroked="f">
                <v:path arrowok="t"/>
                <v:textbox style="mso-fit-shape-to-text:t">
                  <w:txbxContent>
                    <w:p w:rsidR="0010263A" w:rsidRPr="0021779F" w:rsidRDefault="0010263A" w:rsidP="0010263A">
                      <w:pPr>
                        <w:pStyle w:val="NormaleWeb"/>
                        <w:spacing w:before="0" w:beforeAutospacing="0" w:after="0" w:afterAutospacing="0"/>
                        <w:rPr>
                          <w:sz w:val="13"/>
                          <w:szCs w:val="12"/>
                        </w:rPr>
                      </w:pPr>
                      <w:r w:rsidRPr="0021779F">
                        <w:rPr>
                          <w:sz w:val="13"/>
                          <w:szCs w:val="12"/>
                        </w:rPr>
                        <w:t>BMNP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A9ED1" wp14:editId="7E5BBCC5">
                <wp:simplePos x="0" y="0"/>
                <wp:positionH relativeFrom="column">
                  <wp:posOffset>3959225</wp:posOffset>
                </wp:positionH>
                <wp:positionV relativeFrom="paragraph">
                  <wp:posOffset>810895</wp:posOffset>
                </wp:positionV>
                <wp:extent cx="421640" cy="186055"/>
                <wp:effectExtent l="0" t="1270" r="635" b="3175"/>
                <wp:wrapNone/>
                <wp:docPr id="99" name="Rettango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6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3A" w:rsidRPr="0021779F" w:rsidRDefault="0010263A" w:rsidP="0010263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13"/>
                                <w:szCs w:val="12"/>
                              </w:rPr>
                            </w:pPr>
                            <w:r>
                              <w:rPr>
                                <w:sz w:val="13"/>
                                <w:szCs w:val="12"/>
                              </w:rPr>
                              <w:t>CMAE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8" o:spid="_x0000_s1031" style="position:absolute;margin-left:311.75pt;margin-top:63.85pt;width:33.2pt;height:14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" filled="f" stroked="f">
                <v:path arrowok="t"/>
                <v:textbox style="mso-fit-shape-to-text:t">
                  <w:txbxContent>
                    <w:p w:rsidR="0010263A" w:rsidRPr="0021779F" w:rsidRDefault="0010263A" w:rsidP="0010263A">
                      <w:pPr>
                        <w:pStyle w:val="NormaleWeb"/>
                        <w:spacing w:before="0" w:beforeAutospacing="0" w:after="0" w:afterAutospacing="0"/>
                        <w:rPr>
                          <w:sz w:val="13"/>
                          <w:szCs w:val="12"/>
                        </w:rPr>
                      </w:pPr>
                      <w:r>
                        <w:rPr>
                          <w:sz w:val="13"/>
                          <w:szCs w:val="12"/>
                        </w:rPr>
                        <w:t>CMAE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5D3B8" wp14:editId="7D7800F3">
                <wp:simplePos x="0" y="0"/>
                <wp:positionH relativeFrom="column">
                  <wp:posOffset>1739900</wp:posOffset>
                </wp:positionH>
                <wp:positionV relativeFrom="paragraph">
                  <wp:posOffset>843915</wp:posOffset>
                </wp:positionV>
                <wp:extent cx="426085" cy="186055"/>
                <wp:effectExtent l="0" t="0" r="0" b="0"/>
                <wp:wrapNone/>
                <wp:docPr id="98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08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3A" w:rsidRPr="0021779F" w:rsidRDefault="0010263A" w:rsidP="0010263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13"/>
                                <w:szCs w:val="12"/>
                              </w:rPr>
                            </w:pPr>
                            <w:r>
                              <w:rPr>
                                <w:sz w:val="13"/>
                                <w:szCs w:val="12"/>
                              </w:rPr>
                              <w:t>CMAR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2" style="position:absolute;margin-left:137pt;margin-top:66.45pt;width:33.55pt;height:14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" filled="f" stroked="f">
                <v:path arrowok="t"/>
                <v:textbox style="mso-fit-shape-to-text:t">
                  <w:txbxContent>
                    <w:p w:rsidR="0010263A" w:rsidRPr="0021779F" w:rsidRDefault="0010263A" w:rsidP="0010263A">
                      <w:pPr>
                        <w:pStyle w:val="NormaleWeb"/>
                        <w:spacing w:before="0" w:beforeAutospacing="0" w:after="0" w:afterAutospacing="0"/>
                        <w:rPr>
                          <w:sz w:val="13"/>
                          <w:szCs w:val="12"/>
                        </w:rPr>
                      </w:pPr>
                      <w:r>
                        <w:rPr>
                          <w:sz w:val="13"/>
                          <w:szCs w:val="12"/>
                        </w:rPr>
                        <w:t>CMAR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95293" wp14:editId="6971CB9C">
                <wp:simplePos x="0" y="0"/>
                <wp:positionH relativeFrom="column">
                  <wp:posOffset>1304925</wp:posOffset>
                </wp:positionH>
                <wp:positionV relativeFrom="paragraph">
                  <wp:posOffset>614680</wp:posOffset>
                </wp:positionV>
                <wp:extent cx="462915" cy="390525"/>
                <wp:effectExtent l="0" t="0" r="3810" b="4445"/>
                <wp:wrapNone/>
                <wp:docPr id="97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3A" w:rsidRPr="0035156B" w:rsidRDefault="0010263A" w:rsidP="0010263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</w:pPr>
                            <w:r w:rsidRPr="0035156B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>Costi</w:t>
                            </w:r>
                          </w:p>
                          <w:p w:rsidR="0010263A" w:rsidRPr="0035156B" w:rsidRDefault="0010263A" w:rsidP="0010263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</w:pPr>
                            <w:r w:rsidRPr="0035156B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>Benefici</w:t>
                            </w:r>
                          </w:p>
                          <w:p w:rsidR="0010263A" w:rsidRPr="0035156B" w:rsidRDefault="0010263A" w:rsidP="0010263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15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3" style="position:absolute;margin-left:102.75pt;margin-top:48.4pt;width:36.45pt;height:30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" filled="f" stroked="f">
                <v:path arrowok="t"/>
                <v:textbox style="mso-fit-shape-to-text:t">
                  <w:txbxContent>
                    <w:p w:rsidR="0010263A" w:rsidRPr="0035156B" w:rsidRDefault="0010263A" w:rsidP="0010263A">
                      <w:pPr>
                        <w:pStyle w:val="Normale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</w:pPr>
                      <w:r w:rsidRPr="0035156B"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>Costi</w:t>
                      </w:r>
                    </w:p>
                    <w:p w:rsidR="0010263A" w:rsidRPr="0035156B" w:rsidRDefault="0010263A" w:rsidP="0010263A">
                      <w:pPr>
                        <w:pStyle w:val="Normale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</w:pPr>
                      <w:r w:rsidRPr="0035156B"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>Benefici</w:t>
                      </w:r>
                    </w:p>
                    <w:p w:rsidR="0010263A" w:rsidRPr="0035156B" w:rsidRDefault="0010263A" w:rsidP="0010263A">
                      <w:pPr>
                        <w:pStyle w:val="NormaleWeb"/>
                        <w:spacing w:before="0" w:beforeAutospacing="0" w:after="0" w:afterAutospacing="0"/>
                        <w:rPr>
                          <w:sz w:val="15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225B">
        <w:rPr>
          <w:noProof/>
        </w:rPr>
        <w:drawing>
          <wp:anchor distT="0" distB="0" distL="114300" distR="114300" simplePos="0" relativeHeight="251659264" behindDoc="1" locked="0" layoutInCell="1" allowOverlap="1" wp14:anchorId="4D9D0367" wp14:editId="1B985731">
            <wp:simplePos x="0" y="0"/>
            <wp:positionH relativeFrom="column">
              <wp:posOffset>1344006</wp:posOffset>
            </wp:positionH>
            <wp:positionV relativeFrom="paragraph">
              <wp:posOffset>284768</wp:posOffset>
            </wp:positionV>
            <wp:extent cx="3250800" cy="2455200"/>
            <wp:effectExtent l="19050" t="0" r="25800" b="2250"/>
            <wp:wrapTight wrapText="bothSides">
              <wp:wrapPolygon edited="0">
                <wp:start x="-127" y="0"/>
                <wp:lineTo x="-127" y="21620"/>
                <wp:lineTo x="21771" y="21620"/>
                <wp:lineTo x="21771" y="0"/>
                <wp:lineTo x="-127" y="0"/>
              </wp:wrapPolygon>
            </wp:wrapTight>
            <wp:docPr id="81" name="Grafico 8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886E834F-8171-244B-BF36-AB1EFF0A1E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10263A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</w:p>
    <w:p w:rsidR="0010263A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</w:p>
    <w:p w:rsidR="0010263A" w:rsidRPr="000E3594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</w:p>
    <w:p w:rsidR="0010263A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</w:p>
    <w:p w:rsidR="0010263A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</w:p>
    <w:p w:rsidR="0010263A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</w:p>
    <w:p w:rsidR="0010263A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</w:p>
    <w:p w:rsidR="0010263A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</w:p>
    <w:p w:rsidR="0010263A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5C54C" wp14:editId="7B7ECDEC">
                <wp:simplePos x="0" y="0"/>
                <wp:positionH relativeFrom="column">
                  <wp:posOffset>1346834</wp:posOffset>
                </wp:positionH>
                <wp:positionV relativeFrom="paragraph">
                  <wp:posOffset>242570</wp:posOffset>
                </wp:positionV>
                <wp:extent cx="1152525" cy="219075"/>
                <wp:effectExtent l="0" t="0" r="0" b="9525"/>
                <wp:wrapNone/>
                <wp:docPr id="96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3A" w:rsidRPr="00192821" w:rsidRDefault="0010263A" w:rsidP="0010263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13"/>
                                <w:szCs w:val="13"/>
                              </w:rPr>
                            </w:pPr>
                            <w:r w:rsidRPr="00192821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 xml:space="preserve">Fonte: </w:t>
                            </w:r>
                            <w:proofErr w:type="spellStart"/>
                            <w:r w:rsidRPr="00192821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Pearce</w:t>
                            </w:r>
                            <w:proofErr w:type="spellEnd"/>
                            <w:r w:rsidRPr="00192821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,</w:t>
                            </w:r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,</w:t>
                            </w:r>
                            <w:r w:rsidRPr="00192821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 xml:space="preserve"> Turner</w:t>
                            </w:r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,</w:t>
                            </w:r>
                            <w:r w:rsidRPr="00192821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 xml:space="preserve"> 1991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34" style="position:absolute;left:0;text-align:left;margin-left:106.05pt;margin-top:19.1pt;width:90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" filled="f" stroked="f">
                <v:path arrowok="t"/>
                <v:textbox>
                  <w:txbxContent>
                    <w:p w:rsidR="0010263A" w:rsidRPr="00192821" w:rsidRDefault="0010263A" w:rsidP="0010263A">
                      <w:pPr>
                        <w:pStyle w:val="NormaleWeb"/>
                        <w:spacing w:before="0" w:beforeAutospacing="0" w:after="0" w:afterAutospacing="0"/>
                        <w:rPr>
                          <w:sz w:val="13"/>
                          <w:szCs w:val="13"/>
                        </w:rPr>
                      </w:pPr>
                      <w:r w:rsidRPr="00192821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 xml:space="preserve">Fonte: </w:t>
                      </w:r>
                      <w:proofErr w:type="spellStart"/>
                      <w:r w:rsidRPr="00192821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Pearce</w:t>
                      </w:r>
                      <w:proofErr w:type="spellEnd"/>
                      <w:r w:rsidRPr="00192821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,</w:t>
                      </w:r>
                      <w:r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,</w:t>
                      </w:r>
                      <w:r w:rsidRPr="00192821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 xml:space="preserve"> Turner</w:t>
                      </w:r>
                      <w:r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,</w:t>
                      </w:r>
                      <w:r w:rsidRPr="00192821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 xml:space="preserve"> 1991</w:t>
                      </w:r>
                    </w:p>
                  </w:txbxContent>
                </v:textbox>
              </v:rect>
            </w:pict>
          </mc:Fallback>
        </mc:AlternateContent>
      </w:r>
    </w:p>
    <w:p w:rsidR="0010263A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</w:p>
    <w:p w:rsidR="0010263A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</w:p>
    <w:p w:rsidR="0010263A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  <w:r w:rsidRPr="000E3594">
        <w:rPr>
          <w:rFonts w:ascii="Times New Roman" w:hAnsi="Times New Roman" w:cs="Times New Roman"/>
        </w:rPr>
        <w:lastRenderedPageBreak/>
        <w:t>Sulle ascisse sono misurate le riduzioni dei livelli di inquinamento e sulle ordinate i costi e i benefici; sono rappresentate la curva del costo marginale esterno (</w:t>
      </w:r>
      <w:r w:rsidRPr="00BC43A1">
        <w:rPr>
          <w:rFonts w:ascii="Times New Roman" w:hAnsi="Times New Roman" w:cs="Times New Roman"/>
          <w:i/>
        </w:rPr>
        <w:t>CMAE</w:t>
      </w:r>
      <w:r>
        <w:rPr>
          <w:rFonts w:ascii="Times New Roman" w:hAnsi="Times New Roman" w:cs="Times New Roman"/>
        </w:rPr>
        <w:t>),</w:t>
      </w:r>
      <w:r w:rsidRPr="000E3594">
        <w:rPr>
          <w:rFonts w:ascii="Times New Roman" w:hAnsi="Times New Roman" w:cs="Times New Roman"/>
        </w:rPr>
        <w:t xml:space="preserve"> la curva del costo marginale di riduzione dell’inquinamento attraverso l’installazione di appositi sistemi</w:t>
      </w:r>
      <w:r>
        <w:rPr>
          <w:rFonts w:ascii="Times New Roman" w:hAnsi="Times New Roman" w:cs="Times New Roman"/>
        </w:rPr>
        <w:t xml:space="preserve"> </w:t>
      </w:r>
      <w:r w:rsidRPr="000E3594">
        <w:rPr>
          <w:rFonts w:ascii="Times New Roman" w:hAnsi="Times New Roman" w:cs="Times New Roman"/>
        </w:rPr>
        <w:t>(</w:t>
      </w:r>
      <w:r w:rsidRPr="00BC43A1">
        <w:rPr>
          <w:rFonts w:ascii="Times New Roman" w:hAnsi="Times New Roman" w:cs="Times New Roman"/>
          <w:i/>
        </w:rPr>
        <w:t>CMAR</w:t>
      </w:r>
      <w:r w:rsidRPr="000E3594">
        <w:rPr>
          <w:rFonts w:ascii="Times New Roman" w:hAnsi="Times New Roman" w:cs="Times New Roman"/>
        </w:rPr>
        <w:t>) e la curva del beneficio marginale netto privato (</w:t>
      </w:r>
      <w:r w:rsidRPr="00815DCF">
        <w:rPr>
          <w:rFonts w:ascii="Times New Roman" w:hAnsi="Times New Roman" w:cs="Times New Roman"/>
          <w:i/>
        </w:rPr>
        <w:t>BMNP</w:t>
      </w:r>
      <w:r w:rsidRPr="000E3594">
        <w:rPr>
          <w:rFonts w:ascii="Times New Roman" w:hAnsi="Times New Roman" w:cs="Times New Roman"/>
        </w:rPr>
        <w:t xml:space="preserve">) che può essere interpretata come una curva dei costi di riduzione dell’inquinamento nel caso in cui, per ridurre l’inquinamento, si </w:t>
      </w:r>
      <w:r>
        <w:rPr>
          <w:rFonts w:ascii="Times New Roman" w:hAnsi="Times New Roman" w:cs="Times New Roman"/>
        </w:rPr>
        <w:t>procede attraverso</w:t>
      </w:r>
      <w:r w:rsidRPr="000E3594">
        <w:rPr>
          <w:rFonts w:ascii="Times New Roman" w:hAnsi="Times New Roman" w:cs="Times New Roman"/>
        </w:rPr>
        <w:t xml:space="preserve"> le riduzioni nel livello di produzione conseguenti all’adeguamento alla tassa. Per modificare il livello di inquinamento dal punto </w:t>
      </w:r>
      <w:r w:rsidRPr="00815DCF">
        <w:rPr>
          <w:rFonts w:ascii="Times New Roman" w:hAnsi="Times New Roman" w:cs="Times New Roman"/>
          <w:i/>
        </w:rPr>
        <w:t>a</w:t>
      </w:r>
      <w:r w:rsidRPr="000E3594">
        <w:rPr>
          <w:rFonts w:ascii="Times New Roman" w:hAnsi="Times New Roman" w:cs="Times New Roman"/>
        </w:rPr>
        <w:t xml:space="preserve"> al punto </w:t>
      </w:r>
      <w:r w:rsidRPr="00815DCF">
        <w:rPr>
          <w:rFonts w:ascii="Times New Roman" w:hAnsi="Times New Roman" w:cs="Times New Roman"/>
          <w:i/>
        </w:rPr>
        <w:t>b</w:t>
      </w:r>
      <w:r w:rsidRPr="000E3594">
        <w:rPr>
          <w:rFonts w:ascii="Times New Roman" w:hAnsi="Times New Roman" w:cs="Times New Roman"/>
        </w:rPr>
        <w:t>, l’impresa troverà più conveniente ridurre l’inquinamento introducendo adeguate tecnologie</w:t>
      </w:r>
      <w:r>
        <w:rPr>
          <w:rFonts w:cs="Times New Roman (Corpo CS)"/>
        </w:rPr>
        <w:t xml:space="preserve"> </w:t>
      </w:r>
      <w:r w:rsidRPr="000E3594">
        <w:rPr>
          <w:rFonts w:ascii="Times New Roman" w:hAnsi="Times New Roman" w:cs="Times New Roman"/>
        </w:rPr>
        <w:t>piuttosto che diminuire la produzione,  dal momento che i costi di riduzione dell’inquinamento sono inferiori ai costi in termini di perdita di profitto che l’impresa deve sostenere</w:t>
      </w:r>
      <w:r>
        <w:rPr>
          <w:rFonts w:ascii="Times New Roman" w:hAnsi="Times New Roman" w:cs="Times New Roman"/>
        </w:rPr>
        <w:t xml:space="preserve"> per adeguarsi alla tassa, la cu</w:t>
      </w:r>
      <w:r w:rsidRPr="000E3594">
        <w:rPr>
          <w:rFonts w:ascii="Times New Roman" w:hAnsi="Times New Roman" w:cs="Times New Roman"/>
        </w:rPr>
        <w:t xml:space="preserve">rva </w:t>
      </w:r>
      <w:r w:rsidRPr="006E5B1C">
        <w:rPr>
          <w:rFonts w:ascii="Times New Roman" w:hAnsi="Times New Roman" w:cs="Times New Roman"/>
          <w:i/>
        </w:rPr>
        <w:t>CMAR</w:t>
      </w:r>
      <w:r w:rsidRPr="000E3594">
        <w:rPr>
          <w:rFonts w:ascii="Times New Roman" w:hAnsi="Times New Roman" w:cs="Times New Roman"/>
        </w:rPr>
        <w:t xml:space="preserve"> è infatti inferiore alla </w:t>
      </w:r>
      <w:r w:rsidRPr="006E5B1C">
        <w:rPr>
          <w:rFonts w:ascii="Times New Roman" w:hAnsi="Times New Roman" w:cs="Times New Roman"/>
          <w:i/>
        </w:rPr>
        <w:t>BMNP</w:t>
      </w:r>
      <w:r w:rsidRPr="000E3594">
        <w:rPr>
          <w:rFonts w:ascii="Times New Roman" w:hAnsi="Times New Roman" w:cs="Times New Roman"/>
        </w:rPr>
        <w:t xml:space="preserve"> (</w:t>
      </w:r>
      <w:r w:rsidRPr="006E5B1C">
        <w:rPr>
          <w:rFonts w:ascii="Times New Roman" w:hAnsi="Times New Roman" w:cs="Times New Roman"/>
          <w:i/>
        </w:rPr>
        <w:t>CMAR &lt; BMNP</w:t>
      </w:r>
      <w:r w:rsidRPr="000E3594">
        <w:rPr>
          <w:rFonts w:ascii="Times New Roman" w:hAnsi="Times New Roman" w:cs="Times New Roman"/>
        </w:rPr>
        <w:t xml:space="preserve">); dal punto </w:t>
      </w:r>
      <w:r w:rsidRPr="000E3594">
        <w:rPr>
          <w:rFonts w:ascii="Times New Roman" w:hAnsi="Times New Roman" w:cs="Times New Roman"/>
          <w:i/>
        </w:rPr>
        <w:t xml:space="preserve">b </w:t>
      </w:r>
      <w:r w:rsidRPr="000E3594">
        <w:rPr>
          <w:rFonts w:ascii="Times New Roman" w:hAnsi="Times New Roman" w:cs="Times New Roman"/>
        </w:rPr>
        <w:t xml:space="preserve">a </w:t>
      </w:r>
      <w:r w:rsidRPr="006E5B1C">
        <w:rPr>
          <w:rFonts w:ascii="Times New Roman" w:hAnsi="Times New Roman" w:cs="Times New Roman"/>
          <w:i/>
        </w:rPr>
        <w:t>O</w:t>
      </w:r>
      <w:r w:rsidRPr="000E3594">
        <w:rPr>
          <w:rFonts w:ascii="Times New Roman" w:hAnsi="Times New Roman" w:cs="Times New Roman"/>
        </w:rPr>
        <w:t xml:space="preserve"> invece risulta più conveniente ridurre la produzione (</w:t>
      </w:r>
      <w:r w:rsidRPr="006E5B1C">
        <w:rPr>
          <w:rFonts w:ascii="Times New Roman" w:hAnsi="Times New Roman" w:cs="Times New Roman"/>
          <w:i/>
        </w:rPr>
        <w:t>CMAR&gt;BMNP</w:t>
      </w:r>
      <w:r>
        <w:rPr>
          <w:rFonts w:ascii="Times New Roman" w:hAnsi="Times New Roman" w:cs="Times New Roman"/>
        </w:rPr>
        <w:t>)</w:t>
      </w:r>
      <w:r w:rsidRPr="000E3594">
        <w:rPr>
          <w:rFonts w:ascii="Times New Roman" w:hAnsi="Times New Roman" w:cs="Times New Roman"/>
        </w:rPr>
        <w:t>.</w:t>
      </w:r>
    </w:p>
    <w:p w:rsidR="0010263A" w:rsidRDefault="0010263A" w:rsidP="0010263A">
      <w:pPr>
        <w:spacing w:line="360" w:lineRule="auto"/>
        <w:jc w:val="both"/>
        <w:rPr>
          <w:rFonts w:ascii="Times New Roman" w:hAnsi="Times New Roman" w:cs="Times New Roman"/>
        </w:rPr>
      </w:pPr>
    </w:p>
    <w:p w:rsidR="00F94395" w:rsidRDefault="0010263A">
      <w:r>
        <w:t xml:space="preserve"> </w:t>
      </w:r>
    </w:p>
    <w:sectPr w:rsidR="00F94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3A"/>
    <w:rsid w:val="0010263A"/>
    <w:rsid w:val="0017560F"/>
    <w:rsid w:val="00C15D67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263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263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Users\Mac\Desktop\Rifare%20prima%20parte%20scirtta\prova%20ultimo%20grafi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55559567972154"/>
          <c:y val="0.16370745284746419"/>
          <c:w val="0.79486775439633151"/>
          <c:h val="0.66435129097234935"/>
        </c:manualLayout>
      </c:layout>
      <c:scatterChart>
        <c:scatterStyle val="lineMarker"/>
        <c:varyColors val="0"/>
        <c:ser>
          <c:idx val="0"/>
          <c:order val="0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'Foglio1 (6)'!$A$2:$A$3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'Foglio1 (6)'!$B$2:$B$3</c:f>
              <c:numCache>
                <c:formatCode>General</c:formatCode>
                <c:ptCount val="2"/>
                <c:pt idx="0">
                  <c:v>1.2</c:v>
                </c:pt>
                <c:pt idx="1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405-8B4A-9904-FB0DA77ED2A0}"/>
            </c:ext>
          </c:extLst>
        </c:ser>
        <c:ser>
          <c:idx val="1"/>
          <c:order val="1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'Foglio1 (6)'!$A$5:$A$6</c:f>
              <c:numCache>
                <c:formatCode>General</c:formatCode>
                <c:ptCount val="2"/>
                <c:pt idx="0">
                  <c:v>8</c:v>
                </c:pt>
                <c:pt idx="1">
                  <c:v>0</c:v>
                </c:pt>
              </c:numCache>
            </c:numRef>
          </c:xVal>
          <c:yVal>
            <c:numRef>
              <c:f>'Foglio1 (6)'!$B$5:$B$6</c:f>
              <c:numCache>
                <c:formatCode>General</c:formatCode>
                <c:ptCount val="2"/>
                <c:pt idx="0">
                  <c:v>1.2</c:v>
                </c:pt>
                <c:pt idx="1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405-8B4A-9904-FB0DA77ED2A0}"/>
            </c:ext>
          </c:extLst>
        </c:ser>
        <c:ser>
          <c:idx val="7"/>
          <c:order val="2"/>
          <c:spPr>
            <a:ln w="38100" cap="rnd">
              <a:noFill/>
              <a:prstDash val="sysDash"/>
              <a:round/>
            </a:ln>
            <a:effectLst/>
          </c:spPr>
          <c:marker>
            <c:symbol val="none"/>
          </c:marker>
          <c:xVal>
            <c:numRef>
              <c:f>'Foglio1 (6)'!$A$34:$A$35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xVal>
          <c:yVal>
            <c:numRef>
              <c:f>'Foglio1 (6)'!$B$34:$B$35</c:f>
              <c:numCache>
                <c:formatCode>General</c:formatCode>
                <c:ptCount val="2"/>
                <c:pt idx="0">
                  <c:v>0</c:v>
                </c:pt>
                <c:pt idx="1">
                  <c:v>-0.18000000000000013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405-8B4A-9904-FB0DA77ED2A0}"/>
            </c:ext>
          </c:extLst>
        </c:ser>
        <c:ser>
          <c:idx val="4"/>
          <c:order val="3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'Foglio1 (7)'!$A$5:$A$6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'Foglio1 (7)'!$B$5:$B$6</c:f>
              <c:numCache>
                <c:formatCode>General</c:formatCode>
                <c:ptCount val="2"/>
                <c:pt idx="0">
                  <c:v>0.9</c:v>
                </c:pt>
                <c:pt idx="1">
                  <c:v>0.60000000000000053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405-8B4A-9904-FB0DA77ED2A0}"/>
            </c:ext>
          </c:extLst>
        </c:ser>
        <c:ser>
          <c:idx val="5"/>
          <c:order val="4"/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'Foglio1 (7)'!$A$10:$A$11</c:f>
              <c:numCache>
                <c:formatCode>General</c:formatCode>
                <c:ptCount val="2"/>
                <c:pt idx="0">
                  <c:v>2.68</c:v>
                </c:pt>
                <c:pt idx="1">
                  <c:v>2.68</c:v>
                </c:pt>
              </c:numCache>
            </c:numRef>
          </c:xVal>
          <c:yVal>
            <c:numRef>
              <c:f>'Foglio1 (7)'!$B$10:$B$11</c:f>
              <c:numCache>
                <c:formatCode>General</c:formatCode>
                <c:ptCount val="2"/>
                <c:pt idx="0">
                  <c:v>0</c:v>
                </c:pt>
                <c:pt idx="1">
                  <c:v>0.8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405-8B4A-9904-FB0DA77ED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115136"/>
        <c:axId val="327116672"/>
      </c:scatterChart>
      <c:valAx>
        <c:axId val="327115136"/>
        <c:scaling>
          <c:orientation val="minMax"/>
          <c:max val="9"/>
          <c:min val="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  <a:headEnd type="none"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it-IT"/>
          </a:p>
        </c:txPr>
        <c:crossAx val="327116672"/>
        <c:crosses val="autoZero"/>
        <c:crossBetween val="midCat"/>
      </c:valAx>
      <c:valAx>
        <c:axId val="327116672"/>
        <c:scaling>
          <c:orientation val="minMax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  <a:headEnd type="none"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it-IT"/>
          </a:p>
        </c:txPr>
        <c:crossAx val="327115136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</c:spPr>
  <c:txPr>
    <a:bodyPr/>
    <a:lstStyle/>
    <a:p>
      <a:pPr>
        <a:defRPr>
          <a:noFill/>
        </a:defRPr>
      </a:pPr>
      <a:endParaRPr lang="it-IT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0.09861</cdr:x>
      <cdr:y>0.81713</cdr:y>
    </cdr:from>
    <cdr:to>
      <cdr:x>0.80833</cdr:x>
      <cdr:y>0.87963</cdr:y>
    </cdr:to>
    <cdr:sp macro="" textlink="">
      <cdr:nvSpPr>
        <cdr:cNvPr id="7" name="CasellaDiTesto 6"/>
        <cdr:cNvSpPr txBox="1"/>
      </cdr:nvSpPr>
      <cdr:spPr>
        <a:xfrm xmlns:a="http://schemas.openxmlformats.org/drawingml/2006/main">
          <a:off x="875420" y="5252567"/>
          <a:ext cx="6300610" cy="4017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it-IT" sz="1100"/>
        </a:p>
      </cdr:txBody>
    </cdr:sp>
  </cdr:relSizeAnchor>
  <cdr:relSizeAnchor xmlns:cdr="http://schemas.openxmlformats.org/drawingml/2006/chartDrawing">
    <cdr:from>
      <cdr:x>0.09306</cdr:x>
      <cdr:y>0.8125</cdr:y>
    </cdr:from>
    <cdr:to>
      <cdr:x>0.86806</cdr:x>
      <cdr:y>0.89352</cdr:y>
    </cdr:to>
    <cdr:sp macro="" textlink="">
      <cdr:nvSpPr>
        <cdr:cNvPr id="8" name="CasellaDiTesto 7"/>
        <cdr:cNvSpPr txBox="1"/>
      </cdr:nvSpPr>
      <cdr:spPr>
        <a:xfrm xmlns:a="http://schemas.openxmlformats.org/drawingml/2006/main">
          <a:off x="425450" y="2228850"/>
          <a:ext cx="3543300" cy="222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it-IT" sz="1100"/>
        </a:p>
      </cdr:txBody>
    </cdr:sp>
  </cdr:relSizeAnchor>
  <cdr:relSizeAnchor xmlns:cdr="http://schemas.openxmlformats.org/drawingml/2006/chartDrawing">
    <cdr:from>
      <cdr:x>0.02961</cdr:x>
      <cdr:y>0</cdr:y>
    </cdr:from>
    <cdr:to>
      <cdr:x>0.39517</cdr:x>
      <cdr:y>0.14091</cdr:y>
    </cdr:to>
    <cdr:sp macro="" textlink="">
      <cdr:nvSpPr>
        <cdr:cNvPr id="2" name="CasellaDiTesto 1">
          <a:extLst xmlns:a="http://schemas.openxmlformats.org/drawingml/2006/main">
            <a:ext uri="{FF2B5EF4-FFF2-40B4-BE49-F238E27FC236}">
              <a16:creationId xmlns:a16="http://schemas.microsoft.com/office/drawing/2014/main" xmlns="" id="{C14BA9B2-DC2F-3847-A03B-A6DC07209523}"/>
            </a:ext>
          </a:extLst>
        </cdr:cNvPr>
        <cdr:cNvSpPr txBox="1"/>
      </cdr:nvSpPr>
      <cdr:spPr>
        <a:xfrm xmlns:a="http://schemas.openxmlformats.org/drawingml/2006/main">
          <a:off x="262900" y="0"/>
          <a:ext cx="3245224" cy="9058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it-IT" sz="1100" dirty="0"/>
        </a:p>
      </cdr:txBody>
    </cdr:sp>
  </cdr:relSizeAnchor>
  <cdr:relSizeAnchor xmlns:cdr="http://schemas.openxmlformats.org/drawingml/2006/chartDrawing">
    <cdr:from>
      <cdr:x>0.09942</cdr:x>
      <cdr:y>0.82469</cdr:y>
    </cdr:from>
    <cdr:to>
      <cdr:x>0.13011</cdr:x>
      <cdr:y>0.87013</cdr:y>
    </cdr:to>
    <cdr:sp macro="" textlink="">
      <cdr:nvSpPr>
        <cdr:cNvPr id="6" name="CasellaDiTesto 1">
          <a:extLst xmlns:a="http://schemas.openxmlformats.org/drawingml/2006/main">
            <a:ext uri="{FF2B5EF4-FFF2-40B4-BE49-F238E27FC236}">
              <a16:creationId xmlns:a16="http://schemas.microsoft.com/office/drawing/2014/main" xmlns="" id="{F4C7F567-C075-644B-99A1-A53D2343CBFF}"/>
            </a:ext>
          </a:extLst>
        </cdr:cNvPr>
        <cdr:cNvSpPr txBox="1"/>
      </cdr:nvSpPr>
      <cdr:spPr>
        <a:xfrm xmlns:a="http://schemas.openxmlformats.org/drawingml/2006/main">
          <a:off x="882633" y="5301176"/>
          <a:ext cx="272454" cy="2920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it-IT" sz="110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0.33373</cdr:x>
      <cdr:y>0.82035</cdr:y>
    </cdr:from>
    <cdr:to>
      <cdr:x>0.38389</cdr:x>
      <cdr:y>0.87328</cdr:y>
    </cdr:to>
    <cdr:sp macro="" textlink="">
      <cdr:nvSpPr>
        <cdr:cNvPr id="20" name="CasellaDiTesto 1">
          <a:extLst xmlns:a="http://schemas.openxmlformats.org/drawingml/2006/main">
            <a:ext uri="{FF2B5EF4-FFF2-40B4-BE49-F238E27FC236}">
              <a16:creationId xmlns:a16="http://schemas.microsoft.com/office/drawing/2014/main" xmlns="" id="{F30E4B90-BD74-E248-958F-74A2ACFF3FB6}"/>
            </a:ext>
          </a:extLst>
        </cdr:cNvPr>
        <cdr:cNvSpPr txBox="1"/>
      </cdr:nvSpPr>
      <cdr:spPr>
        <a:xfrm xmlns:a="http://schemas.openxmlformats.org/drawingml/2006/main">
          <a:off x="2962744" y="5273281"/>
          <a:ext cx="445300" cy="3402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it-IT" sz="1600" i="1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it-IT" sz="1400" i="1" baseline="3000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0.80835</cdr:x>
      <cdr:y>0.81556</cdr:y>
    </cdr:from>
    <cdr:to>
      <cdr:x>0.85852</cdr:x>
      <cdr:y>0.86849</cdr:y>
    </cdr:to>
    <cdr:sp macro="" textlink="">
      <cdr:nvSpPr>
        <cdr:cNvPr id="21" name="CasellaDiTesto 1">
          <a:extLst xmlns:a="http://schemas.openxmlformats.org/drawingml/2006/main">
            <a:ext uri="{FF2B5EF4-FFF2-40B4-BE49-F238E27FC236}">
              <a16:creationId xmlns:a16="http://schemas.microsoft.com/office/drawing/2014/main" xmlns="" id="{F30E4B90-BD74-E248-958F-74A2ACFF3FB6}"/>
            </a:ext>
          </a:extLst>
        </cdr:cNvPr>
        <cdr:cNvSpPr txBox="1"/>
      </cdr:nvSpPr>
      <cdr:spPr>
        <a:xfrm xmlns:a="http://schemas.openxmlformats.org/drawingml/2006/main">
          <a:off x="7176218" y="5242475"/>
          <a:ext cx="445389" cy="340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it-IT" sz="1400" i="1" baseline="-2500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2023-02-03T10:51:00Z</dcterms:created>
  <dcterms:modified xsi:type="dcterms:W3CDTF">2023-02-03T11:27:00Z</dcterms:modified>
</cp:coreProperties>
</file>