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A0" w:rsidRPr="00D539A0" w:rsidRDefault="006660C1" w:rsidP="00D539A0">
      <w:pPr>
        <w:jc w:val="center"/>
        <w:rPr>
          <w:b/>
        </w:rPr>
      </w:pPr>
      <w:r>
        <w:rPr>
          <w:b/>
        </w:rPr>
        <w:t>Esercitazione su</w:t>
      </w:r>
      <w:r w:rsidR="00D539A0" w:rsidRPr="00D539A0">
        <w:rPr>
          <w:b/>
        </w:rPr>
        <w:t xml:space="preserve"> scritture di assestamento, chiusura e apertura</w:t>
      </w:r>
    </w:p>
    <w:p w:rsidR="005C3221" w:rsidRPr="005C3221" w:rsidRDefault="005C3221" w:rsidP="005C3221">
      <w:pPr>
        <w:jc w:val="both"/>
      </w:pPr>
      <w:r w:rsidRPr="005C3221">
        <w:t>Per ogni scrittura contabile, il candidato indichi la data dell'operazione e i conti interessati. Inoltre, per ogni conto, il candidato indichi: a) la natura della variazione (economica/finanziaria, positiva/negativa), b) l'importo per cui è movimentato e c) la sezione Dare/Avere in cui deve essere riportata la movimentazione</w:t>
      </w:r>
    </w:p>
    <w:p w:rsidR="00D539A0" w:rsidRDefault="00D539A0"/>
    <w:p w:rsidR="00D539A0" w:rsidRDefault="00D539A0" w:rsidP="00D539A0">
      <w:pPr>
        <w:jc w:val="both"/>
      </w:pPr>
      <w:r>
        <w:t>1. In data</w:t>
      </w:r>
      <w:r w:rsidRPr="00D539A0">
        <w:t xml:space="preserve"> 2</w:t>
      </w:r>
      <w:r>
        <w:t xml:space="preserve">8.12.200X l’impresa ha consegnato </w:t>
      </w:r>
      <w:r w:rsidRPr="00D539A0">
        <w:t xml:space="preserve">prodotti finiti a un cliente </w:t>
      </w:r>
      <w:r>
        <w:t>per 30000. L</w:t>
      </w:r>
      <w:r w:rsidRPr="00D539A0">
        <w:t xml:space="preserve">a fattura di vendita </w:t>
      </w:r>
      <w:r>
        <w:t>sarà emessa il successivo 20.1.200X+1 (</w:t>
      </w:r>
      <w:r w:rsidRPr="00D539A0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539A0" w:rsidTr="00B2751F">
        <w:tc>
          <w:tcPr>
            <w:tcW w:w="6516" w:type="dxa"/>
            <w:tcBorders>
              <w:right w:val="nil"/>
            </w:tcBorders>
          </w:tcPr>
          <w:p w:rsidR="00D539A0" w:rsidRDefault="00D539A0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A0" w:rsidRDefault="00D539A0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A0" w:rsidRDefault="00D539A0" w:rsidP="00B2751F">
            <w:r>
              <w:t>AVERE</w:t>
            </w:r>
          </w:p>
        </w:tc>
      </w:tr>
      <w:tr w:rsidR="00D539A0" w:rsidTr="00B2751F">
        <w:tc>
          <w:tcPr>
            <w:tcW w:w="6516" w:type="dxa"/>
          </w:tcPr>
          <w:p w:rsidR="00D539A0" w:rsidRDefault="00D539A0" w:rsidP="00B2751F">
            <w:r>
              <w:t>Fatture da emettere</w:t>
            </w:r>
          </w:p>
          <w:p w:rsidR="00D539A0" w:rsidRDefault="00D539A0" w:rsidP="00B2751F">
            <w:r>
              <w:t>Prodotti finiti c/vendite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39A0" w:rsidRDefault="00D539A0" w:rsidP="00B2751F">
            <w:pPr>
              <w:jc w:val="right"/>
            </w:pPr>
            <w:r>
              <w:t>30000,00</w:t>
            </w:r>
          </w:p>
          <w:p w:rsidR="00D539A0" w:rsidRDefault="00D539A0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539A0" w:rsidRDefault="00D539A0" w:rsidP="00B2751F">
            <w:pPr>
              <w:jc w:val="right"/>
            </w:pPr>
          </w:p>
          <w:p w:rsidR="00D539A0" w:rsidRDefault="00D539A0" w:rsidP="00B2751F">
            <w:pPr>
              <w:jc w:val="right"/>
            </w:pPr>
            <w:r>
              <w:t>30000,00</w:t>
            </w:r>
          </w:p>
        </w:tc>
      </w:tr>
    </w:tbl>
    <w:p w:rsidR="00D539A0" w:rsidRDefault="00D539A0"/>
    <w:p w:rsidR="00D539A0" w:rsidRDefault="00D539A0" w:rsidP="00D539A0">
      <w:pPr>
        <w:jc w:val="both"/>
      </w:pPr>
      <w:r>
        <w:t xml:space="preserve">2. In data 20.12.200X </w:t>
      </w:r>
      <w:r w:rsidRPr="00D539A0">
        <w:t xml:space="preserve">l’impresa riceve la fornitura mensile di combustibile per il riscaldamento degli uffici per </w:t>
      </w:r>
      <w:r>
        <w:t>1</w:t>
      </w:r>
      <w:r w:rsidRPr="00D539A0">
        <w:t xml:space="preserve">0000. La fattura del fornitore perviene il </w:t>
      </w:r>
      <w:r>
        <w:t>5.1.200X+1 (</w:t>
      </w:r>
      <w:r w:rsidRPr="00D539A0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539A0" w:rsidTr="00B2751F">
        <w:tc>
          <w:tcPr>
            <w:tcW w:w="6516" w:type="dxa"/>
            <w:tcBorders>
              <w:right w:val="nil"/>
            </w:tcBorders>
          </w:tcPr>
          <w:p w:rsidR="00D539A0" w:rsidRDefault="00D539A0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A0" w:rsidRDefault="00D539A0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A0" w:rsidRDefault="00D539A0" w:rsidP="00B2751F">
            <w:r>
              <w:t>AVERE</w:t>
            </w:r>
          </w:p>
        </w:tc>
      </w:tr>
      <w:tr w:rsidR="00D539A0" w:rsidTr="00B2751F">
        <w:tc>
          <w:tcPr>
            <w:tcW w:w="6516" w:type="dxa"/>
          </w:tcPr>
          <w:p w:rsidR="00D539A0" w:rsidRDefault="00D539A0" w:rsidP="00D539A0">
            <w:r>
              <w:t>Combustibili e lubrificanti</w:t>
            </w:r>
          </w:p>
          <w:p w:rsidR="00D539A0" w:rsidRDefault="00D539A0" w:rsidP="00D539A0">
            <w:r>
              <w:t>Fatture da ricevere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39A0" w:rsidRDefault="00D539A0" w:rsidP="00B2751F">
            <w:pPr>
              <w:jc w:val="right"/>
            </w:pPr>
            <w:r>
              <w:t>10000,00</w:t>
            </w:r>
          </w:p>
          <w:p w:rsidR="00D539A0" w:rsidRDefault="00D539A0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539A0" w:rsidRDefault="00D539A0" w:rsidP="00B2751F">
            <w:pPr>
              <w:jc w:val="right"/>
            </w:pPr>
          </w:p>
          <w:p w:rsidR="00D539A0" w:rsidRDefault="00D539A0" w:rsidP="00B2751F">
            <w:pPr>
              <w:jc w:val="right"/>
            </w:pPr>
            <w:r>
              <w:t>10000,00</w:t>
            </w:r>
          </w:p>
        </w:tc>
      </w:tr>
    </w:tbl>
    <w:p w:rsidR="00D539A0" w:rsidRDefault="00D539A0" w:rsidP="00D539A0">
      <w:pPr>
        <w:jc w:val="both"/>
      </w:pPr>
    </w:p>
    <w:p w:rsidR="00D539A0" w:rsidRDefault="00D539A0" w:rsidP="00D539A0">
      <w:pPr>
        <w:jc w:val="both"/>
      </w:pPr>
      <w:r>
        <w:t>3. In data 22.12.200X, a seguito di un</w:t>
      </w:r>
      <w:r w:rsidRPr="00D539A0">
        <w:t xml:space="preserve"> incidente stradale che ha danneggiato un veicolo </w:t>
      </w:r>
      <w:r>
        <w:t>della società</w:t>
      </w:r>
      <w:r w:rsidRPr="00D539A0">
        <w:t>, l’impresa ha richiesto e ottenuto dalla compagnia as</w:t>
      </w:r>
      <w:r>
        <w:t>sicuratrice un rimborso pari a 5</w:t>
      </w:r>
      <w:r w:rsidRPr="00D539A0">
        <w:t>000</w:t>
      </w:r>
      <w:r>
        <w:t xml:space="preserve">. Il rimborso </w:t>
      </w:r>
      <w:r w:rsidRPr="00D539A0">
        <w:t>sarà corrisposto nell’esercizio successivo</w:t>
      </w:r>
      <w:r>
        <w:t xml:space="preserve"> (</w:t>
      </w:r>
      <w:r w:rsidRPr="00D539A0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539A0" w:rsidTr="00B2751F">
        <w:tc>
          <w:tcPr>
            <w:tcW w:w="6516" w:type="dxa"/>
            <w:tcBorders>
              <w:right w:val="nil"/>
            </w:tcBorders>
          </w:tcPr>
          <w:p w:rsidR="00D539A0" w:rsidRDefault="00D539A0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A0" w:rsidRDefault="00D539A0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A0" w:rsidRDefault="00D539A0" w:rsidP="00B2751F">
            <w:r>
              <w:t>AVERE</w:t>
            </w:r>
          </w:p>
        </w:tc>
      </w:tr>
      <w:tr w:rsidR="00D539A0" w:rsidTr="00B2751F">
        <w:tc>
          <w:tcPr>
            <w:tcW w:w="6516" w:type="dxa"/>
          </w:tcPr>
          <w:p w:rsidR="00D539A0" w:rsidRDefault="00D539A0" w:rsidP="00B2751F">
            <w:r>
              <w:t>Partite attive da liquidare</w:t>
            </w:r>
          </w:p>
          <w:p w:rsidR="00D539A0" w:rsidRDefault="00D539A0" w:rsidP="00B2751F">
            <w:r>
              <w:t>Indennizzi e risarcimenti attivi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39A0" w:rsidRDefault="00D539A0" w:rsidP="00B2751F">
            <w:pPr>
              <w:jc w:val="right"/>
            </w:pPr>
            <w:r>
              <w:t>5000,00</w:t>
            </w:r>
          </w:p>
          <w:p w:rsidR="00D539A0" w:rsidRDefault="00D539A0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539A0" w:rsidRDefault="00D539A0" w:rsidP="00B2751F">
            <w:pPr>
              <w:jc w:val="right"/>
            </w:pPr>
          </w:p>
          <w:p w:rsidR="00D539A0" w:rsidRDefault="00D539A0" w:rsidP="00B2751F">
            <w:pPr>
              <w:jc w:val="right"/>
            </w:pPr>
            <w:r>
              <w:t>5000,00</w:t>
            </w:r>
          </w:p>
        </w:tc>
      </w:tr>
    </w:tbl>
    <w:p w:rsidR="00D539A0" w:rsidRDefault="00D539A0" w:rsidP="00D539A0">
      <w:pPr>
        <w:jc w:val="both"/>
      </w:pPr>
    </w:p>
    <w:p w:rsidR="00D539A0" w:rsidRDefault="00D539A0" w:rsidP="00D539A0">
      <w:pPr>
        <w:jc w:val="both"/>
      </w:pPr>
      <w:r>
        <w:t xml:space="preserve">4. Alla fine dell’anno 200X, la casa editrice </w:t>
      </w:r>
      <w:r w:rsidRPr="00D539A0">
        <w:t xml:space="preserve">ha riconosciuto royalties agli autori dei </w:t>
      </w:r>
      <w:r>
        <w:t xml:space="preserve">testi </w:t>
      </w:r>
      <w:r w:rsidRPr="00D539A0">
        <w:t xml:space="preserve">per </w:t>
      </w:r>
      <w:r>
        <w:t>1</w:t>
      </w:r>
      <w:r w:rsidRPr="00D539A0">
        <w:t>0000</w:t>
      </w:r>
      <w:r>
        <w:t>. L</w:t>
      </w:r>
      <w:r w:rsidR="00CF723F">
        <w:t>’impresa corrisponderà l</w:t>
      </w:r>
      <w:r>
        <w:t xml:space="preserve">e royalties </w:t>
      </w:r>
      <w:r w:rsidRPr="00D539A0">
        <w:t>nell’esercizio successivo</w:t>
      </w:r>
      <w:r>
        <w:t xml:space="preserve"> (</w:t>
      </w:r>
      <w:r w:rsidRPr="00D539A0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539A0" w:rsidTr="00B2751F">
        <w:tc>
          <w:tcPr>
            <w:tcW w:w="6516" w:type="dxa"/>
            <w:tcBorders>
              <w:right w:val="nil"/>
            </w:tcBorders>
          </w:tcPr>
          <w:p w:rsidR="00D539A0" w:rsidRDefault="00D539A0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A0" w:rsidRDefault="00D539A0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A0" w:rsidRDefault="00D539A0" w:rsidP="00B2751F">
            <w:r>
              <w:t>AVERE</w:t>
            </w:r>
          </w:p>
        </w:tc>
      </w:tr>
      <w:tr w:rsidR="00D539A0" w:rsidTr="00B2751F">
        <w:tc>
          <w:tcPr>
            <w:tcW w:w="6516" w:type="dxa"/>
          </w:tcPr>
          <w:p w:rsidR="00D539A0" w:rsidRDefault="00D539A0" w:rsidP="00B2751F">
            <w:r>
              <w:t>Royalties</w:t>
            </w:r>
          </w:p>
          <w:p w:rsidR="00D539A0" w:rsidRDefault="00D539A0" w:rsidP="00B2751F">
            <w:r>
              <w:t>Partite passive da liquidare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39A0" w:rsidRDefault="00CF723F" w:rsidP="00B2751F">
            <w:pPr>
              <w:jc w:val="right"/>
            </w:pPr>
            <w:r>
              <w:t>10</w:t>
            </w:r>
            <w:r w:rsidR="00D539A0">
              <w:t>000,00</w:t>
            </w:r>
          </w:p>
          <w:p w:rsidR="00D539A0" w:rsidRDefault="00D539A0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539A0" w:rsidRDefault="00D539A0" w:rsidP="00B2751F">
            <w:pPr>
              <w:jc w:val="right"/>
            </w:pPr>
          </w:p>
          <w:p w:rsidR="00D539A0" w:rsidRDefault="00CF723F" w:rsidP="00B2751F">
            <w:pPr>
              <w:jc w:val="right"/>
            </w:pPr>
            <w:r>
              <w:t>100</w:t>
            </w:r>
            <w:r w:rsidR="00D539A0">
              <w:t>00,00</w:t>
            </w:r>
          </w:p>
        </w:tc>
      </w:tr>
    </w:tbl>
    <w:p w:rsidR="00D539A0" w:rsidRDefault="00D539A0" w:rsidP="00D539A0">
      <w:pPr>
        <w:jc w:val="both"/>
      </w:pPr>
    </w:p>
    <w:p w:rsidR="00CF723F" w:rsidRDefault="00CF723F" w:rsidP="00D539A0">
      <w:pPr>
        <w:jc w:val="both"/>
      </w:pPr>
      <w:r>
        <w:t>5. In data 1.10.200X l</w:t>
      </w:r>
      <w:r w:rsidRPr="00CF723F">
        <w:t xml:space="preserve">’impresa ha investito </w:t>
      </w:r>
      <w:r>
        <w:t>1</w:t>
      </w:r>
      <w:r w:rsidRPr="00CF723F">
        <w:t xml:space="preserve">00000 in </w:t>
      </w:r>
      <w:r>
        <w:t>obbligazioni</w:t>
      </w:r>
      <w:r w:rsidRPr="00CF723F">
        <w:t>. Gli i</w:t>
      </w:r>
      <w:r>
        <w:t>nteressi sono corrisposti semestralmente il 1.4 e il 1.10</w:t>
      </w:r>
      <w:r w:rsidRPr="00CF723F">
        <w:t xml:space="preserve"> di </w:t>
      </w:r>
      <w:r>
        <w:t>ogni anno in via posticipata. In data 1.4.200X+1</w:t>
      </w:r>
      <w:r w:rsidRPr="00CF723F">
        <w:t xml:space="preserve"> l’impresa incasserà </w:t>
      </w:r>
      <w:r>
        <w:t>6</w:t>
      </w:r>
      <w:r w:rsidRPr="00CF723F">
        <w:t>000 a titolo di interessi</w:t>
      </w:r>
      <w:r>
        <w:t xml:space="preserve"> (</w:t>
      </w:r>
      <w:r w:rsidRPr="00CF723F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CF723F" w:rsidTr="00B2751F">
        <w:tc>
          <w:tcPr>
            <w:tcW w:w="6516" w:type="dxa"/>
            <w:tcBorders>
              <w:right w:val="nil"/>
            </w:tcBorders>
          </w:tcPr>
          <w:p w:rsidR="00CF723F" w:rsidRDefault="00CF723F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23F" w:rsidRDefault="00CF723F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23F" w:rsidRDefault="00CF723F" w:rsidP="00B2751F">
            <w:r>
              <w:t>AVERE</w:t>
            </w:r>
          </w:p>
        </w:tc>
      </w:tr>
      <w:tr w:rsidR="00CF723F" w:rsidTr="00B2751F">
        <w:tc>
          <w:tcPr>
            <w:tcW w:w="6516" w:type="dxa"/>
          </w:tcPr>
          <w:p w:rsidR="00CF723F" w:rsidRDefault="00CF723F" w:rsidP="00B2751F">
            <w:r>
              <w:t>Rateo attivo</w:t>
            </w:r>
          </w:p>
          <w:p w:rsidR="00CF723F" w:rsidRDefault="00CF723F" w:rsidP="00B2751F">
            <w:r>
              <w:t>Interessi attivi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23F" w:rsidRDefault="00CF723F" w:rsidP="00B2751F">
            <w:pPr>
              <w:jc w:val="right"/>
            </w:pPr>
            <w:r>
              <w:t>3000,00</w:t>
            </w:r>
          </w:p>
          <w:p w:rsidR="00CF723F" w:rsidRDefault="00CF723F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CF723F" w:rsidRDefault="00CF723F" w:rsidP="00B2751F">
            <w:pPr>
              <w:jc w:val="right"/>
            </w:pPr>
          </w:p>
          <w:p w:rsidR="00CF723F" w:rsidRDefault="00CF723F" w:rsidP="00B2751F">
            <w:pPr>
              <w:jc w:val="right"/>
            </w:pPr>
            <w:r>
              <w:t>3000,00</w:t>
            </w:r>
          </w:p>
        </w:tc>
      </w:tr>
    </w:tbl>
    <w:p w:rsidR="00CF723F" w:rsidRDefault="00CF723F" w:rsidP="00D539A0">
      <w:pPr>
        <w:jc w:val="both"/>
      </w:pPr>
    </w:p>
    <w:p w:rsidR="00CF723F" w:rsidRDefault="00CF723F" w:rsidP="00D539A0">
      <w:pPr>
        <w:jc w:val="both"/>
      </w:pPr>
      <w:r>
        <w:t>6. In data 1.4.200X l</w:t>
      </w:r>
      <w:r w:rsidRPr="00CF723F">
        <w:t xml:space="preserve">’impresa </w:t>
      </w:r>
      <w:r>
        <w:t xml:space="preserve">ha preso in fitto un </w:t>
      </w:r>
      <w:r w:rsidRPr="00CF723F">
        <w:t>fabbricato industriale di terzi</w:t>
      </w:r>
      <w:r>
        <w:t xml:space="preserve">. Il contratto prevede </w:t>
      </w:r>
      <w:r w:rsidRPr="00CF723F">
        <w:t>un</w:t>
      </w:r>
      <w:r>
        <w:t xml:space="preserve"> canone di locazione annuo di 12</w:t>
      </w:r>
      <w:r w:rsidRPr="00CF723F">
        <w:t>00 da corrispondere, in unica soluzione posticipata, il 30</w:t>
      </w:r>
      <w:r>
        <w:t>.</w:t>
      </w:r>
      <w:r w:rsidRPr="00CF723F">
        <w:t>3</w:t>
      </w:r>
      <w:r>
        <w:t>.200X+1 (</w:t>
      </w:r>
      <w:r w:rsidRPr="00CF723F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CF723F" w:rsidTr="00B2751F">
        <w:tc>
          <w:tcPr>
            <w:tcW w:w="6516" w:type="dxa"/>
            <w:tcBorders>
              <w:right w:val="nil"/>
            </w:tcBorders>
          </w:tcPr>
          <w:p w:rsidR="00CF723F" w:rsidRDefault="00CF723F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23F" w:rsidRDefault="00CF723F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23F" w:rsidRDefault="00CF723F" w:rsidP="00B2751F">
            <w:r>
              <w:t>AVERE</w:t>
            </w:r>
          </w:p>
        </w:tc>
      </w:tr>
      <w:tr w:rsidR="00CF723F" w:rsidTr="00B2751F">
        <w:tc>
          <w:tcPr>
            <w:tcW w:w="6516" w:type="dxa"/>
          </w:tcPr>
          <w:p w:rsidR="00CF723F" w:rsidRDefault="00CF723F" w:rsidP="00B2751F">
            <w:r>
              <w:t>Fitto passivo</w:t>
            </w:r>
          </w:p>
          <w:p w:rsidR="00CF723F" w:rsidRDefault="00CF723F" w:rsidP="00B2751F">
            <w:r>
              <w:t>Rateo passivo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23F" w:rsidRDefault="00CF723F" w:rsidP="00B2751F">
            <w:pPr>
              <w:jc w:val="right"/>
            </w:pPr>
            <w:r>
              <w:t>900,00</w:t>
            </w:r>
          </w:p>
          <w:p w:rsidR="00CF723F" w:rsidRDefault="00CF723F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CF723F" w:rsidRDefault="00CF723F" w:rsidP="00B2751F">
            <w:pPr>
              <w:jc w:val="right"/>
            </w:pPr>
          </w:p>
          <w:p w:rsidR="00CF723F" w:rsidRDefault="00CF723F" w:rsidP="00B2751F">
            <w:pPr>
              <w:jc w:val="right"/>
            </w:pPr>
            <w:r>
              <w:t>900,00</w:t>
            </w:r>
          </w:p>
        </w:tc>
      </w:tr>
    </w:tbl>
    <w:p w:rsidR="00CF723F" w:rsidRDefault="00CF723F"/>
    <w:p w:rsidR="00CF723F" w:rsidRDefault="00CF723F" w:rsidP="00DE55C1">
      <w:pPr>
        <w:jc w:val="both"/>
      </w:pPr>
      <w:r>
        <w:t xml:space="preserve">7. </w:t>
      </w:r>
      <w:r w:rsidR="00DE55C1">
        <w:t>In data 31.12.200X l’</w:t>
      </w:r>
      <w:r w:rsidRPr="00CF723F">
        <w:t xml:space="preserve">’impresa </w:t>
      </w:r>
      <w:r w:rsidR="00DE55C1">
        <w:t xml:space="preserve">rileva </w:t>
      </w:r>
      <w:r w:rsidRPr="00CF723F">
        <w:t>la quota di accantonamento al fondo TFR per l’esercizio in chiusura</w:t>
      </w:r>
      <w:r w:rsidR="00DE55C1">
        <w:t xml:space="preserve"> pari a 50000 (</w:t>
      </w:r>
      <w:r w:rsidR="00DE55C1" w:rsidRPr="00DE55C1">
        <w:rPr>
          <w:highlight w:val="yellow"/>
        </w:rPr>
        <w:t>1 punto</w:t>
      </w:r>
      <w:r w:rsidR="00DE55C1"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E55C1" w:rsidTr="00B2751F">
        <w:tc>
          <w:tcPr>
            <w:tcW w:w="6516" w:type="dxa"/>
            <w:tcBorders>
              <w:right w:val="nil"/>
            </w:tcBorders>
          </w:tcPr>
          <w:p w:rsidR="00DE55C1" w:rsidRDefault="00DE55C1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C1" w:rsidRDefault="00DE55C1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C1" w:rsidRDefault="00DE55C1" w:rsidP="00B2751F">
            <w:r>
              <w:t>AVERE</w:t>
            </w:r>
          </w:p>
        </w:tc>
      </w:tr>
      <w:tr w:rsidR="00DE55C1" w:rsidTr="00B2751F">
        <w:tc>
          <w:tcPr>
            <w:tcW w:w="6516" w:type="dxa"/>
          </w:tcPr>
          <w:p w:rsidR="00DE55C1" w:rsidRDefault="00DE55C1" w:rsidP="00B2751F">
            <w:r>
              <w:t>Accantonamento TFR</w:t>
            </w:r>
          </w:p>
          <w:p w:rsidR="00DE55C1" w:rsidRDefault="00DE55C1" w:rsidP="00B2751F">
            <w:r>
              <w:t>Fondo TFR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55C1" w:rsidRDefault="00DE55C1" w:rsidP="00B2751F">
            <w:pPr>
              <w:jc w:val="right"/>
            </w:pPr>
            <w:r>
              <w:t>50000,00</w:t>
            </w:r>
          </w:p>
          <w:p w:rsidR="00DE55C1" w:rsidRDefault="00DE55C1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E55C1" w:rsidRDefault="00DE55C1" w:rsidP="00B2751F">
            <w:pPr>
              <w:jc w:val="right"/>
            </w:pPr>
          </w:p>
          <w:p w:rsidR="00DE55C1" w:rsidRDefault="00DE55C1" w:rsidP="00B2751F">
            <w:pPr>
              <w:jc w:val="right"/>
            </w:pPr>
            <w:r>
              <w:t>50000,00</w:t>
            </w:r>
          </w:p>
        </w:tc>
      </w:tr>
    </w:tbl>
    <w:p w:rsidR="00DE55C1" w:rsidRPr="00CF723F" w:rsidRDefault="00DE55C1" w:rsidP="00CF723F"/>
    <w:p w:rsidR="00CF723F" w:rsidRDefault="00DE55C1">
      <w:r>
        <w:t xml:space="preserve">8. In data 31.12.200X l’impresa </w:t>
      </w:r>
      <w:r w:rsidRPr="00DE55C1">
        <w:t xml:space="preserve">decide di svalutare i crediti per </w:t>
      </w:r>
      <w:r>
        <w:t>25</w:t>
      </w:r>
      <w:r w:rsidRPr="00DE55C1">
        <w:t>00</w:t>
      </w:r>
      <w:r>
        <w:t xml:space="preserve"> (</w:t>
      </w:r>
      <w:r w:rsidRPr="00DE55C1">
        <w:rPr>
          <w:highlight w:val="yellow"/>
        </w:rPr>
        <w:t>1 punto)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E55C1" w:rsidTr="00B2751F">
        <w:tc>
          <w:tcPr>
            <w:tcW w:w="6516" w:type="dxa"/>
            <w:tcBorders>
              <w:right w:val="nil"/>
            </w:tcBorders>
          </w:tcPr>
          <w:p w:rsidR="00DE55C1" w:rsidRDefault="00DE55C1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C1" w:rsidRDefault="00DE55C1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C1" w:rsidRDefault="00DE55C1" w:rsidP="00B2751F">
            <w:r>
              <w:t>AVERE</w:t>
            </w:r>
          </w:p>
        </w:tc>
      </w:tr>
      <w:tr w:rsidR="00DE55C1" w:rsidTr="00B2751F">
        <w:tc>
          <w:tcPr>
            <w:tcW w:w="6516" w:type="dxa"/>
          </w:tcPr>
          <w:p w:rsidR="00DE55C1" w:rsidRDefault="00DE55C1" w:rsidP="00B2751F">
            <w:r>
              <w:t>Perdite su crediti</w:t>
            </w:r>
          </w:p>
          <w:p w:rsidR="00DE55C1" w:rsidRDefault="00DE55C1" w:rsidP="00B2751F">
            <w:r>
              <w:t>Fondo svalutazione crediti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55C1" w:rsidRDefault="00DE55C1" w:rsidP="00B2751F">
            <w:pPr>
              <w:jc w:val="right"/>
            </w:pPr>
            <w:r>
              <w:t>2500,00</w:t>
            </w:r>
          </w:p>
          <w:p w:rsidR="00DE55C1" w:rsidRDefault="00DE55C1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E55C1" w:rsidRDefault="00DE55C1" w:rsidP="00B2751F">
            <w:pPr>
              <w:jc w:val="right"/>
            </w:pPr>
          </w:p>
          <w:p w:rsidR="00DE55C1" w:rsidRDefault="00DE55C1" w:rsidP="00DE55C1">
            <w:pPr>
              <w:jc w:val="right"/>
            </w:pPr>
            <w:r>
              <w:t>2500,00</w:t>
            </w:r>
          </w:p>
        </w:tc>
      </w:tr>
    </w:tbl>
    <w:p w:rsidR="00DE55C1" w:rsidRDefault="00DE55C1"/>
    <w:p w:rsidR="00DE55C1" w:rsidRDefault="00DE55C1" w:rsidP="00DE55C1">
      <w:pPr>
        <w:jc w:val="both"/>
      </w:pPr>
      <w:r>
        <w:t>9. In data 31.12.200X l’</w:t>
      </w:r>
      <w:r w:rsidRPr="00DE55C1">
        <w:t xml:space="preserve">impresa stima di dover sostenere </w:t>
      </w:r>
      <w:r>
        <w:t xml:space="preserve">costi per interventi in garanzia correlati </w:t>
      </w:r>
      <w:r w:rsidRPr="00DE55C1">
        <w:t xml:space="preserve">alla vendita di </w:t>
      </w:r>
      <w:r>
        <w:t>cellulari</w:t>
      </w:r>
      <w:r w:rsidRPr="00DE55C1">
        <w:t xml:space="preserve"> con una garanzia di un anno</w:t>
      </w:r>
      <w:r>
        <w:t xml:space="preserve"> per 40000 (</w:t>
      </w:r>
      <w:r w:rsidRPr="00DE55C1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DE55C1" w:rsidTr="00B2751F">
        <w:tc>
          <w:tcPr>
            <w:tcW w:w="6516" w:type="dxa"/>
            <w:tcBorders>
              <w:right w:val="nil"/>
            </w:tcBorders>
          </w:tcPr>
          <w:p w:rsidR="00DE55C1" w:rsidRDefault="00DE55C1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C1" w:rsidRDefault="00DE55C1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C1" w:rsidRDefault="00DE55C1" w:rsidP="00B2751F">
            <w:r>
              <w:t>AVERE</w:t>
            </w:r>
          </w:p>
        </w:tc>
      </w:tr>
      <w:tr w:rsidR="00DE55C1" w:rsidTr="00B2751F">
        <w:tc>
          <w:tcPr>
            <w:tcW w:w="6516" w:type="dxa"/>
          </w:tcPr>
          <w:p w:rsidR="00DE55C1" w:rsidRDefault="00DE55C1" w:rsidP="00B2751F">
            <w:r>
              <w:t>Costi per interventi in garanzia</w:t>
            </w:r>
          </w:p>
          <w:p w:rsidR="00DE55C1" w:rsidRDefault="00DE55C1" w:rsidP="00B2751F">
            <w:r>
              <w:t>Fondo garanzia prodotti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55C1" w:rsidRDefault="00DE55C1" w:rsidP="00B2751F">
            <w:pPr>
              <w:jc w:val="right"/>
            </w:pPr>
            <w:r>
              <w:t>40000,00</w:t>
            </w:r>
          </w:p>
          <w:p w:rsidR="00DE55C1" w:rsidRDefault="00DE55C1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E55C1" w:rsidRDefault="00DE55C1" w:rsidP="00B2751F">
            <w:pPr>
              <w:jc w:val="right"/>
            </w:pPr>
          </w:p>
          <w:p w:rsidR="00DE55C1" w:rsidRDefault="00DE55C1" w:rsidP="00B2751F">
            <w:pPr>
              <w:jc w:val="right"/>
            </w:pPr>
            <w:r>
              <w:t>40000,00</w:t>
            </w:r>
          </w:p>
        </w:tc>
      </w:tr>
    </w:tbl>
    <w:p w:rsidR="00DE55C1" w:rsidRDefault="00DE55C1"/>
    <w:p w:rsidR="00DE55C1" w:rsidRDefault="00DE55C1" w:rsidP="00873C64">
      <w:pPr>
        <w:jc w:val="both"/>
      </w:pPr>
      <w:r>
        <w:t>10.</w:t>
      </w:r>
      <w:r w:rsidR="00873C64">
        <w:t xml:space="preserve"> In data 27.12.200X l</w:t>
      </w:r>
      <w:r w:rsidR="00873C64" w:rsidRPr="00873C64">
        <w:t>’impresa ha sostenuto il pagamento di 500</w:t>
      </w:r>
      <w:r w:rsidR="00873C64">
        <w:t>0</w:t>
      </w:r>
      <w:r w:rsidR="00873C64" w:rsidRPr="00873C64">
        <w:t xml:space="preserve"> per il canone di assistenza dei PC aziendali relativo ai primi sei mesi dell’esercizio successivo</w:t>
      </w:r>
      <w:r w:rsidR="00873C64">
        <w:t>. Si rilevi la scrittura di storno al 31.12.200X (</w:t>
      </w:r>
      <w:r w:rsidR="00873C64" w:rsidRPr="00873C64">
        <w:rPr>
          <w:highlight w:val="yellow"/>
        </w:rPr>
        <w:t>1 punto</w:t>
      </w:r>
      <w:r w:rsidR="00873C64"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873C64" w:rsidTr="00B2751F">
        <w:tc>
          <w:tcPr>
            <w:tcW w:w="6516" w:type="dxa"/>
            <w:tcBorders>
              <w:right w:val="nil"/>
            </w:tcBorders>
          </w:tcPr>
          <w:p w:rsidR="00873C64" w:rsidRDefault="00873C64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64" w:rsidRDefault="00873C64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64" w:rsidRDefault="00873C64" w:rsidP="00B2751F">
            <w:r>
              <w:t>AVERE</w:t>
            </w:r>
          </w:p>
        </w:tc>
      </w:tr>
      <w:tr w:rsidR="00873C64" w:rsidTr="00B2751F">
        <w:tc>
          <w:tcPr>
            <w:tcW w:w="6516" w:type="dxa"/>
          </w:tcPr>
          <w:p w:rsidR="00873C64" w:rsidRDefault="00873C64" w:rsidP="00B2751F">
            <w:r>
              <w:t>Partite sospese attive</w:t>
            </w:r>
          </w:p>
          <w:p w:rsidR="00873C64" w:rsidRDefault="00873C64" w:rsidP="00B2751F">
            <w:r>
              <w:t>Canoni di assistenza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3C64" w:rsidRDefault="00873C64" w:rsidP="00B2751F">
            <w:pPr>
              <w:jc w:val="right"/>
            </w:pPr>
            <w:r>
              <w:t>5000,00</w:t>
            </w:r>
          </w:p>
          <w:p w:rsidR="00873C64" w:rsidRDefault="00873C64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873C64" w:rsidRDefault="00873C64" w:rsidP="00B2751F">
            <w:pPr>
              <w:jc w:val="right"/>
            </w:pPr>
          </w:p>
          <w:p w:rsidR="00873C64" w:rsidRDefault="00873C64" w:rsidP="00B2751F">
            <w:pPr>
              <w:jc w:val="right"/>
            </w:pPr>
            <w:r>
              <w:t>5000,00</w:t>
            </w:r>
          </w:p>
        </w:tc>
      </w:tr>
    </w:tbl>
    <w:p w:rsidR="00873C64" w:rsidRDefault="00873C64" w:rsidP="00873C64">
      <w:pPr>
        <w:jc w:val="both"/>
      </w:pPr>
    </w:p>
    <w:p w:rsidR="00873C64" w:rsidRDefault="00873C64" w:rsidP="00873C64">
      <w:pPr>
        <w:jc w:val="both"/>
      </w:pPr>
      <w:r>
        <w:t>11. In data 27.12.200X l</w:t>
      </w:r>
      <w:r w:rsidRPr="00873C64">
        <w:t xml:space="preserve">’impresa ha rilevato la fattura di vendita di </w:t>
      </w:r>
      <w:r>
        <w:t>3</w:t>
      </w:r>
      <w:r w:rsidRPr="00873C64">
        <w:t xml:space="preserve">500 per cessione di prodotti. </w:t>
      </w:r>
      <w:r>
        <w:t>Tuttavia, i</w:t>
      </w:r>
      <w:r w:rsidRPr="00873C64">
        <w:t xml:space="preserve"> beni sono consegnati il successivo </w:t>
      </w:r>
      <w:r>
        <w:t xml:space="preserve">5.1.200X+1. </w:t>
      </w:r>
      <w:r w:rsidRPr="00873C64">
        <w:t>Si rilevi la scrittura di storno al 31.12.200X (</w:t>
      </w:r>
      <w:r w:rsidRPr="00873C64">
        <w:rPr>
          <w:highlight w:val="yellow"/>
        </w:rPr>
        <w:t>1 punto</w:t>
      </w:r>
      <w:r w:rsidRPr="00873C64"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873C64" w:rsidTr="00B2751F">
        <w:tc>
          <w:tcPr>
            <w:tcW w:w="6516" w:type="dxa"/>
            <w:tcBorders>
              <w:right w:val="nil"/>
            </w:tcBorders>
          </w:tcPr>
          <w:p w:rsidR="00873C64" w:rsidRDefault="00873C64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64" w:rsidRDefault="00873C64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64" w:rsidRDefault="00873C64" w:rsidP="00B2751F">
            <w:r>
              <w:t>AVERE</w:t>
            </w:r>
          </w:p>
        </w:tc>
      </w:tr>
      <w:tr w:rsidR="00873C64" w:rsidTr="00B2751F">
        <w:tc>
          <w:tcPr>
            <w:tcW w:w="6516" w:type="dxa"/>
          </w:tcPr>
          <w:p w:rsidR="00873C64" w:rsidRDefault="00873C64" w:rsidP="00873C64">
            <w:r>
              <w:t>Storno di ricavo di vendite</w:t>
            </w:r>
          </w:p>
          <w:p w:rsidR="00873C64" w:rsidRDefault="00873C64" w:rsidP="00873C64">
            <w:r>
              <w:t>Partite sospese passive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3C64" w:rsidRDefault="00873C64" w:rsidP="00B2751F">
            <w:pPr>
              <w:jc w:val="right"/>
            </w:pPr>
            <w:r>
              <w:t>3500,00</w:t>
            </w:r>
          </w:p>
          <w:p w:rsidR="00873C64" w:rsidRDefault="00873C64" w:rsidP="00B2751F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873C64" w:rsidRDefault="00873C64" w:rsidP="00B2751F">
            <w:pPr>
              <w:jc w:val="right"/>
            </w:pPr>
          </w:p>
          <w:p w:rsidR="00873C64" w:rsidRDefault="00873C64" w:rsidP="00B2751F">
            <w:pPr>
              <w:jc w:val="right"/>
            </w:pPr>
            <w:r>
              <w:t>3500,00</w:t>
            </w:r>
          </w:p>
        </w:tc>
      </w:tr>
    </w:tbl>
    <w:p w:rsidR="00873C64" w:rsidRDefault="00873C64"/>
    <w:p w:rsidR="00C65C9A" w:rsidRDefault="00873C64" w:rsidP="00C65C9A">
      <w:r>
        <w:t xml:space="preserve">12. </w:t>
      </w:r>
      <w:r w:rsidR="00C65C9A" w:rsidRPr="00C65C9A">
        <w:t xml:space="preserve">Al </w:t>
      </w:r>
      <w:r w:rsidR="00C65C9A">
        <w:t>31.12.200X</w:t>
      </w:r>
      <w:r w:rsidR="00C65C9A" w:rsidRPr="00C65C9A">
        <w:t xml:space="preserve">, le rimanenze finali </w:t>
      </w:r>
      <w:r w:rsidR="00C65C9A">
        <w:t xml:space="preserve">di materie prime </w:t>
      </w:r>
      <w:r w:rsidR="00C65C9A" w:rsidRPr="00C65C9A">
        <w:t>sono</w:t>
      </w:r>
      <w:r w:rsidR="00C65C9A">
        <w:t xml:space="preserve"> 15000 (</w:t>
      </w:r>
      <w:r w:rsidR="00C65C9A" w:rsidRPr="00C65C9A">
        <w:rPr>
          <w:highlight w:val="yellow"/>
        </w:rPr>
        <w:t>1 punto</w:t>
      </w:r>
      <w:r w:rsidR="00C65C9A"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C65C9A" w:rsidTr="00B2751F">
        <w:tc>
          <w:tcPr>
            <w:tcW w:w="6516" w:type="dxa"/>
            <w:tcBorders>
              <w:right w:val="nil"/>
            </w:tcBorders>
          </w:tcPr>
          <w:p w:rsidR="00C65C9A" w:rsidRDefault="00C65C9A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9A" w:rsidRDefault="00C65C9A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C9A" w:rsidRDefault="00C65C9A" w:rsidP="00B2751F">
            <w:r>
              <w:t>AVERE</w:t>
            </w:r>
          </w:p>
        </w:tc>
      </w:tr>
      <w:tr w:rsidR="00C65C9A" w:rsidTr="00B2751F">
        <w:tc>
          <w:tcPr>
            <w:tcW w:w="6516" w:type="dxa"/>
          </w:tcPr>
          <w:p w:rsidR="00C65C9A" w:rsidRDefault="00C65C9A" w:rsidP="00B2751F">
            <w:r>
              <w:t>Rimanenze finali di materie prime</w:t>
            </w:r>
          </w:p>
          <w:p w:rsidR="00C65C9A" w:rsidRDefault="00C65C9A" w:rsidP="00C65C9A">
            <w:r>
              <w:t>Variazione rimanenze materie prime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5C9A" w:rsidRDefault="00C65C9A" w:rsidP="00C65C9A">
            <w:pPr>
              <w:jc w:val="right"/>
            </w:pPr>
            <w:r>
              <w:t>15000,00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C65C9A" w:rsidRDefault="00C65C9A" w:rsidP="00C65C9A">
            <w:pPr>
              <w:jc w:val="right"/>
            </w:pPr>
          </w:p>
          <w:p w:rsidR="00C65C9A" w:rsidRDefault="00C65C9A" w:rsidP="00C65C9A">
            <w:pPr>
              <w:jc w:val="right"/>
            </w:pPr>
            <w:r>
              <w:t>15000,00</w:t>
            </w:r>
          </w:p>
        </w:tc>
      </w:tr>
    </w:tbl>
    <w:p w:rsidR="00C65C9A" w:rsidRDefault="00C65C9A" w:rsidP="00C65C9A"/>
    <w:p w:rsidR="00C65C9A" w:rsidRDefault="00C65C9A" w:rsidP="00077252">
      <w:pPr>
        <w:jc w:val="both"/>
      </w:pPr>
      <w:r>
        <w:t>13.</w:t>
      </w:r>
      <w:r w:rsidR="00F100C2">
        <w:t xml:space="preserve"> In data 31.10.200X l</w:t>
      </w:r>
      <w:r w:rsidR="00F100C2" w:rsidRPr="00F100C2">
        <w:t xml:space="preserve">’impresa ha pagato in via anticipata il premio annuo di una polizza assicurativa per </w:t>
      </w:r>
      <w:r w:rsidR="00077252">
        <w:t xml:space="preserve">24000. </w:t>
      </w:r>
      <w:r w:rsidR="00077252" w:rsidRPr="00873C64">
        <w:t>Si rilevi la scrittura di storno al 31.12.200X (</w:t>
      </w:r>
      <w:r w:rsidR="00077252" w:rsidRPr="00873C64">
        <w:rPr>
          <w:highlight w:val="yellow"/>
        </w:rPr>
        <w:t>1 punto</w:t>
      </w:r>
      <w:r w:rsidR="00077252" w:rsidRPr="00873C64"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077252" w:rsidTr="00B2751F">
        <w:tc>
          <w:tcPr>
            <w:tcW w:w="6516" w:type="dxa"/>
            <w:tcBorders>
              <w:right w:val="nil"/>
            </w:tcBorders>
          </w:tcPr>
          <w:p w:rsidR="00077252" w:rsidRDefault="00077252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AVERE</w:t>
            </w:r>
          </w:p>
        </w:tc>
      </w:tr>
      <w:tr w:rsidR="00077252" w:rsidTr="00B2751F">
        <w:tc>
          <w:tcPr>
            <w:tcW w:w="6516" w:type="dxa"/>
          </w:tcPr>
          <w:p w:rsidR="00077252" w:rsidRDefault="00077252" w:rsidP="00B2751F">
            <w:r>
              <w:t>Risconto attivo</w:t>
            </w:r>
          </w:p>
          <w:p w:rsidR="00077252" w:rsidRDefault="00077252" w:rsidP="00B2751F">
            <w:r>
              <w:t>Premi di  assicurazione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  <w:r>
              <w:t>20000,00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</w:p>
          <w:p w:rsidR="00077252" w:rsidRDefault="00077252" w:rsidP="00077252">
            <w:pPr>
              <w:jc w:val="right"/>
            </w:pPr>
            <w:r>
              <w:t>20000,00</w:t>
            </w:r>
          </w:p>
        </w:tc>
      </w:tr>
    </w:tbl>
    <w:p w:rsidR="00077252" w:rsidRDefault="00077252" w:rsidP="00077252">
      <w:pPr>
        <w:jc w:val="both"/>
      </w:pPr>
    </w:p>
    <w:p w:rsidR="00077252" w:rsidRDefault="00077252" w:rsidP="00077252">
      <w:pPr>
        <w:jc w:val="both"/>
      </w:pPr>
      <w:r>
        <w:lastRenderedPageBreak/>
        <w:t>14. In data</w:t>
      </w:r>
      <w:r w:rsidRPr="00077252">
        <w:t xml:space="preserve"> 1</w:t>
      </w:r>
      <w:r>
        <w:t>.</w:t>
      </w:r>
      <w:r w:rsidRPr="00077252">
        <w:t>11</w:t>
      </w:r>
      <w:r>
        <w:t>.200X</w:t>
      </w:r>
      <w:r w:rsidRPr="00077252">
        <w:t xml:space="preserve"> l’impresa incassa in via anticipata la rata semestrale del fitto attivo per </w:t>
      </w:r>
      <w:r>
        <w:t>6</w:t>
      </w:r>
      <w:r w:rsidRPr="00077252">
        <w:t>000</w:t>
      </w:r>
      <w:r>
        <w:t xml:space="preserve">. </w:t>
      </w:r>
      <w:r w:rsidRPr="00873C64">
        <w:t>Si rilevi la scrittura di storno al 31.12.200X (</w:t>
      </w:r>
      <w:r w:rsidRPr="00873C64">
        <w:rPr>
          <w:highlight w:val="yellow"/>
        </w:rPr>
        <w:t>1 punto</w:t>
      </w:r>
      <w:r w:rsidRPr="00873C64"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077252" w:rsidTr="00B2751F">
        <w:tc>
          <w:tcPr>
            <w:tcW w:w="6516" w:type="dxa"/>
            <w:tcBorders>
              <w:right w:val="nil"/>
            </w:tcBorders>
          </w:tcPr>
          <w:p w:rsidR="00077252" w:rsidRDefault="00077252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AVERE</w:t>
            </w:r>
          </w:p>
        </w:tc>
      </w:tr>
      <w:tr w:rsidR="00077252" w:rsidTr="00B2751F">
        <w:tc>
          <w:tcPr>
            <w:tcW w:w="6516" w:type="dxa"/>
          </w:tcPr>
          <w:p w:rsidR="00077252" w:rsidRDefault="00077252" w:rsidP="00077252">
            <w:r>
              <w:t>Fitto attivo</w:t>
            </w:r>
          </w:p>
          <w:p w:rsidR="00077252" w:rsidRDefault="00077252" w:rsidP="00077252">
            <w:r>
              <w:t>Risconto passivo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  <w:r>
              <w:t>4000,00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</w:p>
          <w:p w:rsidR="00077252" w:rsidRDefault="00077252" w:rsidP="00B2751F">
            <w:pPr>
              <w:jc w:val="right"/>
            </w:pPr>
            <w:r>
              <w:t>4000,00</w:t>
            </w:r>
          </w:p>
        </w:tc>
      </w:tr>
    </w:tbl>
    <w:p w:rsidR="008E6B7F" w:rsidRDefault="008E6B7F" w:rsidP="00077252">
      <w:pPr>
        <w:jc w:val="both"/>
      </w:pPr>
    </w:p>
    <w:p w:rsidR="00077252" w:rsidRDefault="00077252" w:rsidP="00077252">
      <w:pPr>
        <w:jc w:val="both"/>
      </w:pPr>
      <w:r>
        <w:t xml:space="preserve">15. In data 31.12.200X l’impresa rileva la quota di ammortamento di </w:t>
      </w:r>
      <w:r w:rsidRPr="00077252">
        <w:t xml:space="preserve">un impianto per </w:t>
      </w:r>
      <w:r>
        <w:t>30</w:t>
      </w:r>
      <w:r w:rsidRPr="00077252">
        <w:t>00</w:t>
      </w:r>
      <w:r>
        <w:t xml:space="preserve"> (</w:t>
      </w:r>
      <w:r w:rsidRPr="00077252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077252" w:rsidTr="00B2751F">
        <w:tc>
          <w:tcPr>
            <w:tcW w:w="6516" w:type="dxa"/>
            <w:tcBorders>
              <w:right w:val="nil"/>
            </w:tcBorders>
          </w:tcPr>
          <w:p w:rsidR="00077252" w:rsidRDefault="00077252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AVERE</w:t>
            </w:r>
          </w:p>
        </w:tc>
      </w:tr>
      <w:tr w:rsidR="00077252" w:rsidTr="00B2751F">
        <w:tc>
          <w:tcPr>
            <w:tcW w:w="6516" w:type="dxa"/>
          </w:tcPr>
          <w:p w:rsidR="00077252" w:rsidRDefault="00077252" w:rsidP="00B2751F">
            <w:r>
              <w:t>Ammortamento impianti</w:t>
            </w:r>
          </w:p>
          <w:p w:rsidR="00077252" w:rsidRDefault="00077252" w:rsidP="00B2751F">
            <w:r>
              <w:t>Fondo ammortamento impianti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  <w:r>
              <w:t>3000,00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</w:p>
          <w:p w:rsidR="00077252" w:rsidRDefault="00077252" w:rsidP="00B2751F">
            <w:pPr>
              <w:jc w:val="right"/>
            </w:pPr>
            <w:r>
              <w:t>3000,00</w:t>
            </w:r>
          </w:p>
        </w:tc>
      </w:tr>
    </w:tbl>
    <w:p w:rsidR="00077252" w:rsidRDefault="00077252" w:rsidP="00077252">
      <w:pPr>
        <w:jc w:val="both"/>
      </w:pPr>
    </w:p>
    <w:p w:rsidR="00077252" w:rsidRDefault="00077252" w:rsidP="00077252">
      <w:pPr>
        <w:jc w:val="both"/>
      </w:pPr>
      <w:r>
        <w:t xml:space="preserve">16. </w:t>
      </w:r>
      <w:r w:rsidRPr="00077252">
        <w:t xml:space="preserve">In data 31.12.200X l’impresa rileva la quota di ammortamento di un </w:t>
      </w:r>
      <w:r>
        <w:t>brevetto</w:t>
      </w:r>
      <w:r w:rsidRPr="00077252">
        <w:t xml:space="preserve"> per </w:t>
      </w:r>
      <w:r>
        <w:t>1</w:t>
      </w:r>
      <w:r w:rsidRPr="00077252">
        <w:t>000 (</w:t>
      </w:r>
      <w:r w:rsidRPr="00077252">
        <w:rPr>
          <w:highlight w:val="yellow"/>
        </w:rPr>
        <w:t>1 punto</w:t>
      </w:r>
      <w:r w:rsidRPr="00077252"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077252" w:rsidTr="00B2751F">
        <w:tc>
          <w:tcPr>
            <w:tcW w:w="6516" w:type="dxa"/>
            <w:tcBorders>
              <w:right w:val="nil"/>
            </w:tcBorders>
          </w:tcPr>
          <w:p w:rsidR="00077252" w:rsidRDefault="00077252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AVERE</w:t>
            </w:r>
          </w:p>
        </w:tc>
      </w:tr>
      <w:tr w:rsidR="00077252" w:rsidTr="00B2751F">
        <w:tc>
          <w:tcPr>
            <w:tcW w:w="6516" w:type="dxa"/>
          </w:tcPr>
          <w:p w:rsidR="00077252" w:rsidRDefault="00077252" w:rsidP="00B2751F">
            <w:r>
              <w:t>Ammortamento brevetti</w:t>
            </w:r>
          </w:p>
          <w:p w:rsidR="00077252" w:rsidRDefault="00077252" w:rsidP="00B2751F">
            <w:r>
              <w:t>Brevetti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  <w:r>
              <w:t>1000,00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</w:p>
          <w:p w:rsidR="00077252" w:rsidRDefault="00077252" w:rsidP="00B2751F">
            <w:pPr>
              <w:jc w:val="right"/>
            </w:pPr>
            <w:r>
              <w:t>1000,00</w:t>
            </w:r>
          </w:p>
        </w:tc>
      </w:tr>
    </w:tbl>
    <w:p w:rsidR="00077252" w:rsidRDefault="00077252" w:rsidP="00077252">
      <w:pPr>
        <w:jc w:val="both"/>
      </w:pPr>
    </w:p>
    <w:p w:rsidR="00077252" w:rsidRDefault="00077252" w:rsidP="00077252">
      <w:pPr>
        <w:jc w:val="both"/>
      </w:pPr>
      <w:r>
        <w:t xml:space="preserve">17. In data 31.12.200X l’impresa capitalizza </w:t>
      </w:r>
      <w:r w:rsidRPr="00077252">
        <w:t xml:space="preserve">costi </w:t>
      </w:r>
      <w:r>
        <w:t xml:space="preserve">di impianto e </w:t>
      </w:r>
      <w:r w:rsidRPr="00077252">
        <w:t xml:space="preserve">ampliamento </w:t>
      </w:r>
      <w:r>
        <w:t>per 10000 (</w:t>
      </w:r>
      <w:r w:rsidRPr="00077252">
        <w:rPr>
          <w:highlight w:val="yellow"/>
        </w:rPr>
        <w:t>1 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077252" w:rsidTr="00B2751F">
        <w:tc>
          <w:tcPr>
            <w:tcW w:w="6516" w:type="dxa"/>
            <w:tcBorders>
              <w:right w:val="nil"/>
            </w:tcBorders>
          </w:tcPr>
          <w:p w:rsidR="00077252" w:rsidRDefault="00077252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AVERE</w:t>
            </w:r>
          </w:p>
        </w:tc>
      </w:tr>
      <w:tr w:rsidR="00077252" w:rsidTr="00B2751F">
        <w:tc>
          <w:tcPr>
            <w:tcW w:w="6516" w:type="dxa"/>
          </w:tcPr>
          <w:p w:rsidR="00077252" w:rsidRDefault="00077252" w:rsidP="00B2751F">
            <w:r>
              <w:t>Oneri pluriennali</w:t>
            </w:r>
          </w:p>
          <w:p w:rsidR="00077252" w:rsidRDefault="00077252" w:rsidP="00B2751F">
            <w:r>
              <w:t>Costi di impianto e ampliamento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  <w:r>
              <w:t>10000,00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</w:p>
          <w:p w:rsidR="00077252" w:rsidRDefault="00077252" w:rsidP="00B2751F">
            <w:pPr>
              <w:jc w:val="right"/>
            </w:pPr>
            <w:r>
              <w:t>10000,00</w:t>
            </w:r>
          </w:p>
        </w:tc>
      </w:tr>
    </w:tbl>
    <w:p w:rsidR="00077252" w:rsidRDefault="00077252" w:rsidP="00077252">
      <w:pPr>
        <w:jc w:val="both"/>
      </w:pPr>
    </w:p>
    <w:p w:rsidR="00077252" w:rsidRDefault="00077252" w:rsidP="00077252">
      <w:pPr>
        <w:jc w:val="both"/>
      </w:pPr>
      <w:r>
        <w:t xml:space="preserve">18. In data 31.12.200X l’impresa capitalizza </w:t>
      </w:r>
      <w:r w:rsidRPr="00077252">
        <w:t xml:space="preserve">costi </w:t>
      </w:r>
      <w:r>
        <w:t>per</w:t>
      </w:r>
      <w:r w:rsidRPr="00077252">
        <w:t xml:space="preserve"> la produzione interna di un impianto</w:t>
      </w:r>
      <w:r>
        <w:t xml:space="preserve"> pari a 5000 (</w:t>
      </w:r>
      <w:r w:rsidRPr="00077252">
        <w:rPr>
          <w:highlight w:val="yellow"/>
        </w:rPr>
        <w:t>1</w:t>
      </w:r>
      <w:r>
        <w:t xml:space="preserve"> </w:t>
      </w:r>
      <w:r w:rsidRPr="00077252">
        <w:rPr>
          <w:highlight w:val="yellow"/>
        </w:rPr>
        <w:t>punto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077252" w:rsidTr="00B2751F">
        <w:tc>
          <w:tcPr>
            <w:tcW w:w="6516" w:type="dxa"/>
            <w:tcBorders>
              <w:right w:val="nil"/>
            </w:tcBorders>
          </w:tcPr>
          <w:p w:rsidR="00077252" w:rsidRDefault="00077252" w:rsidP="00B2751F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52" w:rsidRDefault="00077252" w:rsidP="00B2751F">
            <w:r>
              <w:t>AVERE</w:t>
            </w:r>
          </w:p>
        </w:tc>
      </w:tr>
      <w:tr w:rsidR="00077252" w:rsidTr="00B2751F">
        <w:tc>
          <w:tcPr>
            <w:tcW w:w="6516" w:type="dxa"/>
          </w:tcPr>
          <w:p w:rsidR="00077252" w:rsidRPr="00077252" w:rsidRDefault="00077252" w:rsidP="00077252">
            <w:r w:rsidRPr="00077252">
              <w:t>Impianti (costruzioni in economia)</w:t>
            </w:r>
          </w:p>
          <w:p w:rsidR="00077252" w:rsidRDefault="00077252" w:rsidP="00077252">
            <w:r w:rsidRPr="00077252">
              <w:t>Incrementi immobilizzazioni per lavori interni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  <w:r>
              <w:t>5000,00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77252" w:rsidRDefault="00077252" w:rsidP="00B2751F">
            <w:pPr>
              <w:jc w:val="right"/>
            </w:pPr>
          </w:p>
          <w:p w:rsidR="00077252" w:rsidRDefault="00077252" w:rsidP="00B2751F">
            <w:pPr>
              <w:jc w:val="right"/>
            </w:pPr>
            <w:r>
              <w:t>5000,00</w:t>
            </w:r>
          </w:p>
        </w:tc>
      </w:tr>
    </w:tbl>
    <w:p w:rsidR="00077252" w:rsidRDefault="00077252" w:rsidP="00077252">
      <w:pPr>
        <w:jc w:val="both"/>
      </w:pPr>
    </w:p>
    <w:p w:rsidR="008D2D76" w:rsidRDefault="00077252">
      <w:r>
        <w:t>19</w:t>
      </w:r>
      <w:r w:rsidR="00D539A0">
        <w:t xml:space="preserve">. </w:t>
      </w:r>
      <w:r w:rsidR="008D2D76">
        <w:t>Al 31.12.200X l’azienda presenta la seguente situazione: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836"/>
      </w:tblGrid>
      <w:tr w:rsidR="008D2D76" w:rsidTr="008D2D76">
        <w:tc>
          <w:tcPr>
            <w:tcW w:w="5807" w:type="dxa"/>
          </w:tcPr>
          <w:p w:rsidR="008D2D76" w:rsidRDefault="008D2D76"/>
        </w:tc>
        <w:tc>
          <w:tcPr>
            <w:tcW w:w="1985" w:type="dxa"/>
          </w:tcPr>
          <w:p w:rsidR="008D2D76" w:rsidRDefault="008D2D76">
            <w:r>
              <w:t>Saldo DARE</w:t>
            </w:r>
          </w:p>
        </w:tc>
        <w:tc>
          <w:tcPr>
            <w:tcW w:w="1836" w:type="dxa"/>
          </w:tcPr>
          <w:p w:rsidR="008D2D76" w:rsidRDefault="008D2D76">
            <w:r>
              <w:t>Saldo AVERE</w:t>
            </w:r>
          </w:p>
        </w:tc>
      </w:tr>
      <w:tr w:rsidR="008D2D76" w:rsidTr="008D2D76">
        <w:tc>
          <w:tcPr>
            <w:tcW w:w="5807" w:type="dxa"/>
          </w:tcPr>
          <w:p w:rsidR="008D2D76" w:rsidRDefault="008D2D76">
            <w:r>
              <w:t>Cassa</w:t>
            </w:r>
          </w:p>
          <w:p w:rsidR="00656802" w:rsidRDefault="00656802">
            <w:r>
              <w:t>Banca c/c</w:t>
            </w:r>
          </w:p>
          <w:p w:rsidR="00656802" w:rsidRDefault="00656802">
            <w:r>
              <w:t>Clienti</w:t>
            </w:r>
          </w:p>
          <w:p w:rsidR="00701073" w:rsidRDefault="00701073">
            <w:r>
              <w:t>Risconto attivo</w:t>
            </w:r>
          </w:p>
          <w:p w:rsidR="00701073" w:rsidRDefault="00701073">
            <w:r>
              <w:t>Rateo attivo</w:t>
            </w:r>
          </w:p>
          <w:p w:rsidR="00701073" w:rsidRDefault="00701073">
            <w:r>
              <w:t>Rimanenze di magazzino</w:t>
            </w:r>
          </w:p>
          <w:p w:rsidR="00656802" w:rsidRDefault="00656802">
            <w:r>
              <w:t>Fornitori</w:t>
            </w:r>
          </w:p>
          <w:p w:rsidR="00656802" w:rsidRDefault="00656802">
            <w:r>
              <w:t>Mutui</w:t>
            </w:r>
          </w:p>
          <w:p w:rsidR="00656802" w:rsidRDefault="00656802">
            <w:r>
              <w:t>Capitale sociale</w:t>
            </w:r>
          </w:p>
          <w:p w:rsidR="00656802" w:rsidRDefault="00656802">
            <w:r>
              <w:t>Prodotti c/vendite</w:t>
            </w:r>
          </w:p>
          <w:p w:rsidR="00656802" w:rsidRDefault="00656802">
            <w:r>
              <w:t>Materie prime c/acquisti</w:t>
            </w:r>
          </w:p>
          <w:p w:rsidR="00656802" w:rsidRDefault="00656802">
            <w:r>
              <w:t>Servizi c/acquisti</w:t>
            </w:r>
          </w:p>
          <w:p w:rsidR="00656802" w:rsidRDefault="00656802">
            <w:r>
              <w:t>Salari e stipendi</w:t>
            </w:r>
          </w:p>
          <w:p w:rsidR="00656802" w:rsidRDefault="00656802">
            <w:r>
              <w:t>Oneri sociali</w:t>
            </w:r>
          </w:p>
          <w:p w:rsidR="00656802" w:rsidRDefault="00656802">
            <w:r>
              <w:t>Interessi passivi</w:t>
            </w:r>
          </w:p>
          <w:p w:rsidR="00656802" w:rsidRDefault="00656802">
            <w:r>
              <w:t>Imposte sul reddito</w:t>
            </w:r>
          </w:p>
        </w:tc>
        <w:tc>
          <w:tcPr>
            <w:tcW w:w="1985" w:type="dxa"/>
          </w:tcPr>
          <w:p w:rsidR="008D2D76" w:rsidRDefault="000C0352" w:rsidP="00656802">
            <w:pPr>
              <w:jc w:val="right"/>
            </w:pPr>
            <w:r>
              <w:t>7</w:t>
            </w:r>
            <w:r w:rsidR="00656802">
              <w:t>00,00</w:t>
            </w:r>
          </w:p>
          <w:p w:rsidR="00656802" w:rsidRDefault="000C0352" w:rsidP="00656802">
            <w:pPr>
              <w:jc w:val="right"/>
            </w:pPr>
            <w:r>
              <w:t>20</w:t>
            </w:r>
            <w:r w:rsidR="00656802">
              <w:t>00,00</w:t>
            </w:r>
          </w:p>
          <w:p w:rsidR="00656802" w:rsidRDefault="000C0352" w:rsidP="00656802">
            <w:pPr>
              <w:jc w:val="right"/>
            </w:pPr>
            <w:r>
              <w:t>15</w:t>
            </w:r>
            <w:r w:rsidR="00656802">
              <w:t>00,00</w:t>
            </w:r>
          </w:p>
          <w:p w:rsidR="00701073" w:rsidRDefault="000C0352" w:rsidP="00656802">
            <w:pPr>
              <w:jc w:val="right"/>
            </w:pPr>
            <w:r>
              <w:t>3</w:t>
            </w:r>
            <w:r w:rsidR="00701073">
              <w:t>00,00</w:t>
            </w:r>
          </w:p>
          <w:p w:rsidR="00656802" w:rsidRDefault="000C0352" w:rsidP="00656802">
            <w:pPr>
              <w:jc w:val="right"/>
            </w:pPr>
            <w:r>
              <w:t>1</w:t>
            </w:r>
            <w:r w:rsidR="00701073">
              <w:t>00,00</w:t>
            </w:r>
          </w:p>
          <w:p w:rsidR="00701073" w:rsidRDefault="000C0352" w:rsidP="00656802">
            <w:pPr>
              <w:jc w:val="right"/>
            </w:pPr>
            <w:r>
              <w:t>4</w:t>
            </w:r>
            <w:r w:rsidR="00701073">
              <w:t>00,00</w:t>
            </w:r>
          </w:p>
          <w:p w:rsidR="00701073" w:rsidRDefault="00701073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656802" w:rsidRDefault="000C0352" w:rsidP="00656802">
            <w:pPr>
              <w:jc w:val="right"/>
            </w:pPr>
            <w:r>
              <w:t>4</w:t>
            </w:r>
            <w:r w:rsidR="00656802">
              <w:t>000,00</w:t>
            </w:r>
          </w:p>
          <w:p w:rsidR="00656802" w:rsidRDefault="000C0352" w:rsidP="00656802">
            <w:pPr>
              <w:jc w:val="right"/>
            </w:pPr>
            <w:r>
              <w:t>7</w:t>
            </w:r>
            <w:r w:rsidR="00656802">
              <w:t>00,00</w:t>
            </w:r>
          </w:p>
          <w:p w:rsidR="00656802" w:rsidRDefault="000C0352" w:rsidP="00656802">
            <w:pPr>
              <w:jc w:val="right"/>
            </w:pPr>
            <w:r>
              <w:t>10</w:t>
            </w:r>
            <w:r w:rsidR="00656802">
              <w:t>00,00</w:t>
            </w:r>
          </w:p>
          <w:p w:rsidR="00656802" w:rsidRDefault="000C0352" w:rsidP="00656802">
            <w:pPr>
              <w:jc w:val="right"/>
            </w:pPr>
            <w:r>
              <w:t>5</w:t>
            </w:r>
            <w:r w:rsidR="00656802">
              <w:t>00,00</w:t>
            </w:r>
          </w:p>
          <w:p w:rsidR="00656802" w:rsidRDefault="000C0352" w:rsidP="00656802">
            <w:pPr>
              <w:jc w:val="right"/>
            </w:pPr>
            <w:r>
              <w:t>20</w:t>
            </w:r>
            <w:r w:rsidR="00656802">
              <w:t>0,00</w:t>
            </w:r>
          </w:p>
          <w:p w:rsidR="00656802" w:rsidRDefault="000C0352" w:rsidP="00656802">
            <w:pPr>
              <w:jc w:val="right"/>
            </w:pPr>
            <w:r>
              <w:t>10</w:t>
            </w:r>
            <w:r w:rsidR="00656802">
              <w:t>0,00</w:t>
            </w:r>
          </w:p>
        </w:tc>
        <w:tc>
          <w:tcPr>
            <w:tcW w:w="1836" w:type="dxa"/>
          </w:tcPr>
          <w:p w:rsidR="008D2D76" w:rsidRDefault="008D2D76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701073" w:rsidRDefault="00701073" w:rsidP="00656802">
            <w:pPr>
              <w:jc w:val="right"/>
            </w:pPr>
          </w:p>
          <w:p w:rsidR="00701073" w:rsidRDefault="00701073" w:rsidP="00656802">
            <w:pPr>
              <w:jc w:val="right"/>
            </w:pPr>
          </w:p>
          <w:p w:rsidR="00701073" w:rsidRDefault="00701073" w:rsidP="00656802">
            <w:pPr>
              <w:jc w:val="right"/>
            </w:pPr>
          </w:p>
          <w:p w:rsidR="00656802" w:rsidRDefault="000C0352" w:rsidP="00656802">
            <w:pPr>
              <w:jc w:val="right"/>
            </w:pPr>
            <w:r>
              <w:t>15</w:t>
            </w:r>
            <w:r w:rsidR="00656802">
              <w:t>00,00</w:t>
            </w:r>
          </w:p>
          <w:p w:rsidR="00656802" w:rsidRDefault="000C0352" w:rsidP="00656802">
            <w:pPr>
              <w:jc w:val="right"/>
            </w:pPr>
            <w:r>
              <w:t>10</w:t>
            </w:r>
            <w:r w:rsidR="00656802">
              <w:t>00,00</w:t>
            </w:r>
          </w:p>
          <w:p w:rsidR="00656802" w:rsidRDefault="000C0352" w:rsidP="00656802">
            <w:pPr>
              <w:jc w:val="right"/>
            </w:pPr>
            <w:r>
              <w:t>20</w:t>
            </w:r>
            <w:r w:rsidR="00656802">
              <w:t>00,00</w:t>
            </w:r>
          </w:p>
          <w:p w:rsidR="00656802" w:rsidRDefault="000C0352" w:rsidP="00656802">
            <w:pPr>
              <w:jc w:val="right"/>
            </w:pPr>
            <w:r>
              <w:t>7</w:t>
            </w:r>
            <w:r w:rsidR="00656802">
              <w:t>000,00</w:t>
            </w:r>
          </w:p>
          <w:p w:rsidR="00656802" w:rsidRDefault="00656802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  <w:p w:rsidR="00656802" w:rsidRDefault="00656802" w:rsidP="00656802">
            <w:pPr>
              <w:jc w:val="right"/>
            </w:pPr>
          </w:p>
        </w:tc>
      </w:tr>
      <w:tr w:rsidR="00656802" w:rsidRPr="00656802" w:rsidTr="008D2D76">
        <w:tc>
          <w:tcPr>
            <w:tcW w:w="5807" w:type="dxa"/>
          </w:tcPr>
          <w:p w:rsidR="00656802" w:rsidRPr="00656802" w:rsidRDefault="00656802">
            <w:pPr>
              <w:rPr>
                <w:b/>
              </w:rPr>
            </w:pPr>
            <w:r w:rsidRPr="00656802">
              <w:rPr>
                <w:b/>
              </w:rPr>
              <w:lastRenderedPageBreak/>
              <w:t>Totale</w:t>
            </w:r>
          </w:p>
        </w:tc>
        <w:tc>
          <w:tcPr>
            <w:tcW w:w="1985" w:type="dxa"/>
          </w:tcPr>
          <w:p w:rsidR="00656802" w:rsidRPr="00656802" w:rsidRDefault="00656802" w:rsidP="000C0352">
            <w:pPr>
              <w:jc w:val="right"/>
              <w:rPr>
                <w:b/>
                <w:i/>
              </w:rPr>
            </w:pPr>
            <w:r w:rsidRPr="00656802">
              <w:rPr>
                <w:b/>
                <w:i/>
              </w:rPr>
              <w:t>1</w:t>
            </w:r>
            <w:r w:rsidR="000C0352">
              <w:rPr>
                <w:b/>
                <w:i/>
              </w:rPr>
              <w:t>1</w:t>
            </w:r>
            <w:r w:rsidRPr="00656802">
              <w:rPr>
                <w:b/>
                <w:i/>
              </w:rPr>
              <w:t>500,00</w:t>
            </w:r>
          </w:p>
        </w:tc>
        <w:tc>
          <w:tcPr>
            <w:tcW w:w="1836" w:type="dxa"/>
          </w:tcPr>
          <w:p w:rsidR="00656802" w:rsidRPr="00656802" w:rsidRDefault="00656802" w:rsidP="000C0352">
            <w:pPr>
              <w:jc w:val="right"/>
              <w:rPr>
                <w:b/>
                <w:i/>
              </w:rPr>
            </w:pPr>
            <w:r w:rsidRPr="00656802">
              <w:rPr>
                <w:b/>
                <w:i/>
              </w:rPr>
              <w:t>1</w:t>
            </w:r>
            <w:r w:rsidR="000C0352">
              <w:rPr>
                <w:b/>
                <w:i/>
              </w:rPr>
              <w:t>1</w:t>
            </w:r>
            <w:r w:rsidRPr="00656802">
              <w:rPr>
                <w:b/>
                <w:i/>
              </w:rPr>
              <w:t>500,00</w:t>
            </w:r>
          </w:p>
        </w:tc>
      </w:tr>
    </w:tbl>
    <w:p w:rsidR="000C0352" w:rsidRDefault="000C0352">
      <w:r>
        <w:t>Si rilevino le seguenti scritture:</w:t>
      </w:r>
    </w:p>
    <w:p w:rsidR="000C0352" w:rsidRDefault="000C0352" w:rsidP="000C0352">
      <w:pPr>
        <w:jc w:val="both"/>
      </w:pPr>
      <w:r w:rsidRPr="000C0352">
        <w:t>1) Chiu</w:t>
      </w:r>
      <w:r>
        <w:t>sura</w:t>
      </w:r>
      <w:r w:rsidRPr="000C0352">
        <w:t xml:space="preserve"> e epilog</w:t>
      </w:r>
      <w:r>
        <w:t>o</w:t>
      </w:r>
      <w:r w:rsidRPr="000C0352">
        <w:t xml:space="preserve"> a CONTO ECONOMICO </w:t>
      </w:r>
      <w:r>
        <w:t>de</w:t>
      </w:r>
      <w:r w:rsidRPr="000C0352">
        <w:t>i conti accesi ai costi e ricavi di competenza dell’esercizio</w:t>
      </w:r>
      <w:r>
        <w:t xml:space="preserve"> (</w:t>
      </w:r>
      <w:r w:rsidR="00B4326E" w:rsidRPr="00B4326E">
        <w:rPr>
          <w:highlight w:val="yellow"/>
        </w:rPr>
        <w:t>3</w:t>
      </w:r>
      <w:r>
        <w:t xml:space="preserve"> </w:t>
      </w:r>
      <w:r w:rsidRPr="000C0352">
        <w:rPr>
          <w:highlight w:val="yellow"/>
        </w:rPr>
        <w:t>punti</w:t>
      </w:r>
      <w:r>
        <w:t>);</w:t>
      </w:r>
    </w:p>
    <w:p w:rsidR="000C0352" w:rsidRDefault="000C0352" w:rsidP="000C0352">
      <w:pPr>
        <w:jc w:val="both"/>
      </w:pPr>
      <w:r>
        <w:t>2) Determinazione de</w:t>
      </w:r>
      <w:r w:rsidRPr="000C0352">
        <w:t>l risultato dell’esercizio</w:t>
      </w:r>
      <w:r>
        <w:t xml:space="preserve"> (</w:t>
      </w:r>
      <w:r w:rsidRPr="000C0352">
        <w:rPr>
          <w:highlight w:val="yellow"/>
        </w:rPr>
        <w:t>1 punto</w:t>
      </w:r>
      <w:r>
        <w:t>);</w:t>
      </w:r>
    </w:p>
    <w:p w:rsidR="000C0352" w:rsidRDefault="000C0352" w:rsidP="000C0352">
      <w:pPr>
        <w:jc w:val="both"/>
      </w:pPr>
      <w:r>
        <w:t>3) Chiusura</w:t>
      </w:r>
      <w:r w:rsidRPr="000C0352">
        <w:t xml:space="preserve"> ed epilog</w:t>
      </w:r>
      <w:r>
        <w:t>o</w:t>
      </w:r>
      <w:r w:rsidRPr="000C0352">
        <w:t xml:space="preserve"> a STATO PATRIMONIALE FINALE </w:t>
      </w:r>
      <w:r>
        <w:t>de</w:t>
      </w:r>
      <w:r w:rsidRPr="000C0352">
        <w:t>i conti accesi ai valori finanziari, ai valori di capitale e ai costi e ricavi sospesi</w:t>
      </w:r>
      <w:r>
        <w:t xml:space="preserve"> (</w:t>
      </w:r>
      <w:r w:rsidR="00B4326E">
        <w:rPr>
          <w:highlight w:val="yellow"/>
        </w:rPr>
        <w:t>3</w:t>
      </w:r>
      <w:r w:rsidRPr="000C0352">
        <w:rPr>
          <w:highlight w:val="yellow"/>
        </w:rPr>
        <w:t xml:space="preserve"> punti</w:t>
      </w:r>
      <w:r>
        <w:t>);</w:t>
      </w:r>
    </w:p>
    <w:p w:rsidR="000C0352" w:rsidRDefault="000C0352">
      <w:r>
        <w:t>4) Apertura de</w:t>
      </w:r>
      <w:r w:rsidRPr="000C0352">
        <w:t>i conti accesi ai valori finanziari, ai valori di capitale e ai costi e ricavi sospesi</w:t>
      </w:r>
      <w:r>
        <w:t xml:space="preserve"> (</w:t>
      </w:r>
      <w:r w:rsidRPr="000C0352">
        <w:rPr>
          <w:highlight w:val="yellow"/>
        </w:rPr>
        <w:t>2 punti</w:t>
      </w:r>
      <w:r>
        <w:t>);</w:t>
      </w:r>
    </w:p>
    <w:p w:rsidR="000C0352" w:rsidRDefault="000C0352">
      <w:r w:rsidRPr="000C0352">
        <w:t>5) Epilogo dei conti accesi alle rimanenze e ai risconti</w:t>
      </w:r>
      <w:r w:rsidR="00B4326E">
        <w:t xml:space="preserve">, sapendo che i risconti attivi si riferiscono al costo per l’assicurazione finanziariamente sostenuto l’anno precedente </w:t>
      </w:r>
      <w:r>
        <w:t>(</w:t>
      </w:r>
      <w:r w:rsidRPr="000C0352">
        <w:rPr>
          <w:highlight w:val="yellow"/>
        </w:rPr>
        <w:t>2 punti</w:t>
      </w:r>
      <w:r>
        <w:t>);</w:t>
      </w:r>
    </w:p>
    <w:p w:rsidR="000C0352" w:rsidRDefault="000C0352" w:rsidP="00B4326E">
      <w:pPr>
        <w:jc w:val="both"/>
      </w:pPr>
      <w:r w:rsidRPr="000C0352">
        <w:t>6) Chiusura dei ratei e di tutte le partite da liquidare</w:t>
      </w:r>
      <w:r w:rsidR="00B4326E">
        <w:t xml:space="preserve">, sapendo che il rateo attivo di 100 si riferisce a interessi attivi, che saranno incassati per l’intero importo di 300 in data 1.3.200X+1 a mezzo conto corrente bancario </w:t>
      </w:r>
      <w:r>
        <w:t>(</w:t>
      </w:r>
      <w:r w:rsidRPr="000C0352">
        <w:rPr>
          <w:highlight w:val="yellow"/>
        </w:rPr>
        <w:t>1 punto</w:t>
      </w:r>
      <w:r>
        <w:t>).</w:t>
      </w:r>
    </w:p>
    <w:p w:rsidR="00656802" w:rsidRPr="005C20A2" w:rsidRDefault="00656802">
      <w:pPr>
        <w:rPr>
          <w:b/>
        </w:rPr>
      </w:pPr>
      <w:r w:rsidRPr="005C20A2">
        <w:rPr>
          <w:b/>
        </w:rPr>
        <w:t>1) Chiudere e epilogare a CONTO ECONOMICO i conti accesi ai costi e ricavi di competenza dell’esercizio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5C20A2" w:rsidTr="003A2B89">
        <w:tc>
          <w:tcPr>
            <w:tcW w:w="6516" w:type="dxa"/>
            <w:tcBorders>
              <w:right w:val="nil"/>
            </w:tcBorders>
          </w:tcPr>
          <w:p w:rsidR="005C20A2" w:rsidRDefault="005C20A2" w:rsidP="003A2B89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AVERE</w:t>
            </w:r>
          </w:p>
        </w:tc>
      </w:tr>
      <w:tr w:rsidR="005C20A2" w:rsidTr="003A2B89">
        <w:tc>
          <w:tcPr>
            <w:tcW w:w="6516" w:type="dxa"/>
          </w:tcPr>
          <w:p w:rsidR="00B4326E" w:rsidRDefault="00B4326E" w:rsidP="00B4326E">
            <w:r>
              <w:t>Materie prime c/acquisti</w:t>
            </w:r>
          </w:p>
          <w:p w:rsidR="00B4326E" w:rsidRDefault="00B4326E" w:rsidP="00B4326E">
            <w:r>
              <w:t>Servizi c/acquisti</w:t>
            </w:r>
          </w:p>
          <w:p w:rsidR="00B4326E" w:rsidRDefault="00B4326E" w:rsidP="00B4326E">
            <w:r>
              <w:t>Salari e stipendi</w:t>
            </w:r>
          </w:p>
          <w:p w:rsidR="00B4326E" w:rsidRDefault="00B4326E" w:rsidP="00B4326E">
            <w:r>
              <w:t>Oneri sociali</w:t>
            </w:r>
          </w:p>
          <w:p w:rsidR="00B4326E" w:rsidRDefault="00B4326E" w:rsidP="00B4326E">
            <w:r>
              <w:t>Interessi passivi</w:t>
            </w:r>
          </w:p>
          <w:p w:rsidR="00B4326E" w:rsidRDefault="00B4326E" w:rsidP="00B4326E">
            <w:r>
              <w:t xml:space="preserve">Imposte sul reddito </w:t>
            </w:r>
          </w:p>
          <w:p w:rsidR="005C20A2" w:rsidRDefault="005C20A2" w:rsidP="00B4326E">
            <w:r>
              <w:t>Conto Economico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20A2" w:rsidRDefault="005C20A2" w:rsidP="003A2B89"/>
          <w:p w:rsidR="005C20A2" w:rsidRDefault="005C20A2" w:rsidP="005C20A2"/>
          <w:p w:rsidR="005C20A2" w:rsidRDefault="005C20A2" w:rsidP="005C20A2"/>
          <w:p w:rsidR="005C20A2" w:rsidRDefault="005C20A2" w:rsidP="005C20A2"/>
          <w:p w:rsidR="005C20A2" w:rsidRDefault="005C20A2" w:rsidP="005C20A2"/>
          <w:p w:rsidR="005C20A2" w:rsidRDefault="005C20A2" w:rsidP="005C20A2"/>
          <w:p w:rsidR="005C20A2" w:rsidRDefault="00B4326E" w:rsidP="005C20A2">
            <w:pPr>
              <w:jc w:val="right"/>
            </w:pPr>
            <w:r>
              <w:t>6</w:t>
            </w:r>
            <w:r w:rsidR="005C20A2">
              <w:t>500,00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4326E" w:rsidRDefault="00B4326E" w:rsidP="00B4326E">
            <w:pPr>
              <w:jc w:val="right"/>
            </w:pPr>
            <w:r>
              <w:t>4000,00</w:t>
            </w:r>
          </w:p>
          <w:p w:rsidR="00B4326E" w:rsidRDefault="00B4326E" w:rsidP="00B4326E">
            <w:pPr>
              <w:jc w:val="right"/>
            </w:pPr>
            <w:r>
              <w:t>700,00</w:t>
            </w:r>
          </w:p>
          <w:p w:rsidR="00B4326E" w:rsidRDefault="00B4326E" w:rsidP="00B4326E">
            <w:pPr>
              <w:jc w:val="right"/>
            </w:pPr>
            <w:r>
              <w:t>1000,00</w:t>
            </w:r>
          </w:p>
          <w:p w:rsidR="00B4326E" w:rsidRDefault="00B4326E" w:rsidP="00B4326E">
            <w:pPr>
              <w:jc w:val="right"/>
            </w:pPr>
            <w:r>
              <w:t>500,00</w:t>
            </w:r>
          </w:p>
          <w:p w:rsidR="00B4326E" w:rsidRDefault="00B4326E" w:rsidP="00B4326E">
            <w:pPr>
              <w:jc w:val="right"/>
            </w:pPr>
            <w:r>
              <w:t>200,00</w:t>
            </w:r>
          </w:p>
          <w:p w:rsidR="005C20A2" w:rsidRDefault="00B4326E" w:rsidP="00B4326E">
            <w:pPr>
              <w:jc w:val="right"/>
            </w:pPr>
            <w:r>
              <w:t>100,00</w:t>
            </w:r>
          </w:p>
        </w:tc>
      </w:tr>
    </w:tbl>
    <w:p w:rsidR="005C20A2" w:rsidRDefault="005C20A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5C20A2" w:rsidTr="003A2B89">
        <w:tc>
          <w:tcPr>
            <w:tcW w:w="6516" w:type="dxa"/>
            <w:tcBorders>
              <w:right w:val="nil"/>
            </w:tcBorders>
          </w:tcPr>
          <w:p w:rsidR="005C20A2" w:rsidRDefault="005C20A2" w:rsidP="003A2B89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AVERE</w:t>
            </w:r>
          </w:p>
        </w:tc>
      </w:tr>
      <w:tr w:rsidR="005C20A2" w:rsidTr="003A2B89">
        <w:tc>
          <w:tcPr>
            <w:tcW w:w="6516" w:type="dxa"/>
          </w:tcPr>
          <w:p w:rsidR="005C20A2" w:rsidRDefault="005C20A2" w:rsidP="003A2B89">
            <w:r w:rsidRPr="005C20A2">
              <w:t>Prodotti c/vendite</w:t>
            </w:r>
          </w:p>
          <w:p w:rsidR="005C20A2" w:rsidRDefault="005C20A2" w:rsidP="003A2B89">
            <w:r>
              <w:t>Conto Economico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20A2" w:rsidRDefault="00B4326E" w:rsidP="005C20A2">
            <w:pPr>
              <w:jc w:val="right"/>
            </w:pPr>
            <w:r>
              <w:t>7</w:t>
            </w:r>
            <w:r w:rsidR="005C20A2">
              <w:t>000,00</w:t>
            </w:r>
          </w:p>
          <w:p w:rsidR="005C20A2" w:rsidRDefault="005C20A2" w:rsidP="005C20A2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5C20A2" w:rsidRDefault="005C20A2" w:rsidP="005C20A2">
            <w:pPr>
              <w:jc w:val="right"/>
            </w:pPr>
          </w:p>
          <w:p w:rsidR="005C20A2" w:rsidRDefault="00B4326E" w:rsidP="005C20A2">
            <w:pPr>
              <w:jc w:val="right"/>
            </w:pPr>
            <w:r>
              <w:t>7</w:t>
            </w:r>
            <w:r w:rsidR="005C20A2">
              <w:t>000,00</w:t>
            </w:r>
          </w:p>
        </w:tc>
      </w:tr>
    </w:tbl>
    <w:p w:rsidR="005C20A2" w:rsidRDefault="005C20A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9"/>
      </w:tblGrid>
      <w:tr w:rsidR="005C20A2" w:rsidTr="00FC2208">
        <w:trPr>
          <w:trHeight w:val="289"/>
        </w:trPr>
        <w:tc>
          <w:tcPr>
            <w:tcW w:w="3158" w:type="dxa"/>
            <w:tcBorders>
              <w:top w:val="nil"/>
              <w:left w:val="nil"/>
              <w:right w:val="nil"/>
            </w:tcBorders>
          </w:tcPr>
          <w:p w:rsidR="005C20A2" w:rsidRDefault="00FC2208">
            <w:r>
              <w:t>Costi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right w:val="nil"/>
            </w:tcBorders>
          </w:tcPr>
          <w:p w:rsidR="005C20A2" w:rsidRDefault="00FC2208" w:rsidP="00FC2208">
            <w:pPr>
              <w:jc w:val="center"/>
            </w:pPr>
            <w:r>
              <w:t>Conto Economico</w:t>
            </w:r>
          </w:p>
        </w:tc>
        <w:tc>
          <w:tcPr>
            <w:tcW w:w="3159" w:type="dxa"/>
            <w:tcBorders>
              <w:top w:val="nil"/>
              <w:left w:val="nil"/>
              <w:right w:val="nil"/>
            </w:tcBorders>
          </w:tcPr>
          <w:p w:rsidR="005C20A2" w:rsidRDefault="00FC2208" w:rsidP="00FC2208">
            <w:pPr>
              <w:jc w:val="right"/>
            </w:pPr>
            <w:r>
              <w:t>Ricavi</w:t>
            </w:r>
          </w:p>
        </w:tc>
      </w:tr>
      <w:tr w:rsidR="00FC2208" w:rsidTr="00FC2208">
        <w:trPr>
          <w:trHeight w:val="289"/>
        </w:trPr>
        <w:tc>
          <w:tcPr>
            <w:tcW w:w="4737" w:type="dxa"/>
            <w:gridSpan w:val="2"/>
            <w:tcBorders>
              <w:left w:val="nil"/>
              <w:bottom w:val="nil"/>
            </w:tcBorders>
          </w:tcPr>
          <w:p w:rsidR="00FC2208" w:rsidRDefault="00B4326E" w:rsidP="00FC2208">
            <w:r>
              <w:t>Materie prime c/acquisti 4</w:t>
            </w:r>
            <w:r w:rsidR="00FC2208">
              <w:t>000,00</w:t>
            </w:r>
          </w:p>
          <w:p w:rsidR="00FC2208" w:rsidRDefault="00FC2208" w:rsidP="00FC2208">
            <w:r>
              <w:t xml:space="preserve">Servizi c/acquisti </w:t>
            </w:r>
            <w:r w:rsidR="00B4326E">
              <w:t>7</w:t>
            </w:r>
            <w:r>
              <w:t>00,00</w:t>
            </w:r>
          </w:p>
          <w:p w:rsidR="00FC2208" w:rsidRDefault="00B4326E" w:rsidP="00FC2208">
            <w:r>
              <w:t>Salari e stipendi 10</w:t>
            </w:r>
            <w:r w:rsidR="00FC2208">
              <w:t>00,00</w:t>
            </w:r>
          </w:p>
          <w:p w:rsidR="00FC2208" w:rsidRDefault="00B4326E" w:rsidP="00FC2208">
            <w:r>
              <w:t>Oneri sociali 5</w:t>
            </w:r>
            <w:r w:rsidR="00FC2208">
              <w:t>00,00</w:t>
            </w:r>
          </w:p>
          <w:p w:rsidR="00FC2208" w:rsidRDefault="00FC2208" w:rsidP="00FC2208">
            <w:r>
              <w:t>Interessi passivi</w:t>
            </w:r>
            <w:r w:rsidR="00B4326E">
              <w:t xml:space="preserve"> 200</w:t>
            </w:r>
            <w:r>
              <w:t>,00</w:t>
            </w:r>
          </w:p>
          <w:p w:rsidR="00FC2208" w:rsidRDefault="00B4326E" w:rsidP="00FC2208">
            <w:r>
              <w:t>Imposte sul reddito 10</w:t>
            </w:r>
            <w:r w:rsidR="00FC2208">
              <w:t>0,00</w:t>
            </w:r>
          </w:p>
          <w:p w:rsidR="00FC2208" w:rsidRDefault="00FC2208" w:rsidP="00FC2208">
            <w:r>
              <w:t>….</w:t>
            </w:r>
          </w:p>
        </w:tc>
        <w:tc>
          <w:tcPr>
            <w:tcW w:w="4738" w:type="dxa"/>
            <w:gridSpan w:val="2"/>
            <w:tcBorders>
              <w:bottom w:val="nil"/>
              <w:right w:val="nil"/>
            </w:tcBorders>
          </w:tcPr>
          <w:p w:rsidR="00FC2208" w:rsidRDefault="00FC2208" w:rsidP="00B4326E">
            <w:r w:rsidRPr="00FC2208">
              <w:t>Prodotti c/vendite</w:t>
            </w:r>
            <w:r>
              <w:t xml:space="preserve"> </w:t>
            </w:r>
            <w:r w:rsidR="00B4326E">
              <w:t>7</w:t>
            </w:r>
            <w:r>
              <w:t>000,00</w:t>
            </w:r>
          </w:p>
        </w:tc>
      </w:tr>
    </w:tbl>
    <w:p w:rsidR="005C20A2" w:rsidRDefault="005C20A2"/>
    <w:p w:rsidR="00656802" w:rsidRPr="005C20A2" w:rsidRDefault="00656802">
      <w:pPr>
        <w:rPr>
          <w:b/>
        </w:rPr>
      </w:pPr>
      <w:r w:rsidRPr="005C20A2">
        <w:rPr>
          <w:b/>
        </w:rPr>
        <w:t>2) Determinare il risultato dell’esercizio</w:t>
      </w:r>
    </w:p>
    <w:p w:rsidR="005C20A2" w:rsidRDefault="005C20A2" w:rsidP="005C20A2">
      <w:r>
        <w:t xml:space="preserve">Componenti positive </w:t>
      </w:r>
      <w:r w:rsidR="00B4326E">
        <w:t>7</w:t>
      </w:r>
      <w:r w:rsidR="00FC2208">
        <w:t>000,00</w:t>
      </w:r>
      <w:r>
        <w:t xml:space="preserve"> &gt; componenti negative </w:t>
      </w:r>
      <w:r w:rsidR="00B4326E">
        <w:t>6</w:t>
      </w:r>
      <w:r w:rsidR="00FC2208">
        <w:t>500,00</w:t>
      </w:r>
    </w:p>
    <w:p w:rsidR="005C20A2" w:rsidRDefault="005C20A2" w:rsidP="005C20A2">
      <w:r>
        <w:t xml:space="preserve">Utile </w:t>
      </w:r>
      <w:r w:rsidR="00FC2208">
        <w:t>500,00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5C20A2" w:rsidTr="003A2B89">
        <w:tc>
          <w:tcPr>
            <w:tcW w:w="6516" w:type="dxa"/>
            <w:tcBorders>
              <w:right w:val="nil"/>
            </w:tcBorders>
          </w:tcPr>
          <w:p w:rsidR="005C20A2" w:rsidRDefault="00F94C3E" w:rsidP="003A2B89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AVERE</w:t>
            </w:r>
          </w:p>
        </w:tc>
      </w:tr>
      <w:tr w:rsidR="005C20A2" w:rsidTr="003A2B89">
        <w:tc>
          <w:tcPr>
            <w:tcW w:w="6516" w:type="dxa"/>
          </w:tcPr>
          <w:p w:rsidR="005C20A2" w:rsidRDefault="005C20A2" w:rsidP="003A2B89">
            <w:r>
              <w:t>Conto economico</w:t>
            </w:r>
          </w:p>
          <w:p w:rsidR="005C20A2" w:rsidRDefault="005C20A2" w:rsidP="003A2B89">
            <w:r>
              <w:t xml:space="preserve">Utile </w:t>
            </w:r>
            <w:r w:rsidR="00FC2208">
              <w:t>d’esercizio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20A2" w:rsidRDefault="00FC2208" w:rsidP="003A2B89">
            <w:r>
              <w:t>500,00</w:t>
            </w:r>
          </w:p>
          <w:p w:rsidR="005C20A2" w:rsidRDefault="005C20A2" w:rsidP="003A2B89"/>
        </w:tc>
        <w:tc>
          <w:tcPr>
            <w:tcW w:w="1553" w:type="dxa"/>
            <w:tcBorders>
              <w:top w:val="single" w:sz="4" w:space="0" w:color="auto"/>
            </w:tcBorders>
          </w:tcPr>
          <w:p w:rsidR="005C20A2" w:rsidRDefault="005C20A2" w:rsidP="003A2B89"/>
          <w:p w:rsidR="005C20A2" w:rsidRDefault="00FC2208" w:rsidP="003A2B89">
            <w:r>
              <w:t>500,00</w:t>
            </w:r>
          </w:p>
        </w:tc>
      </w:tr>
    </w:tbl>
    <w:p w:rsidR="005C20A2" w:rsidRDefault="005C20A2"/>
    <w:p w:rsidR="00656802" w:rsidRPr="005C20A2" w:rsidRDefault="00656802">
      <w:pPr>
        <w:rPr>
          <w:b/>
        </w:rPr>
      </w:pPr>
      <w:r w:rsidRPr="005C20A2">
        <w:rPr>
          <w:b/>
        </w:rPr>
        <w:lastRenderedPageBreak/>
        <w:t>3) Chiudere ed epilogare a STATO PATRIMONIALE FINALE i conti accesi ai valori finanziari, ai valori di capitale e ai costi e ricavi sospesi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5C20A2" w:rsidTr="003A2B89">
        <w:tc>
          <w:tcPr>
            <w:tcW w:w="6516" w:type="dxa"/>
            <w:tcBorders>
              <w:right w:val="nil"/>
            </w:tcBorders>
          </w:tcPr>
          <w:p w:rsidR="005C20A2" w:rsidRDefault="00F94C3E" w:rsidP="003A2B89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AVERE</w:t>
            </w:r>
          </w:p>
        </w:tc>
      </w:tr>
      <w:tr w:rsidR="005C20A2" w:rsidTr="003A2B89">
        <w:tc>
          <w:tcPr>
            <w:tcW w:w="6516" w:type="dxa"/>
          </w:tcPr>
          <w:p w:rsidR="00FC2208" w:rsidRDefault="00FC2208" w:rsidP="00FC2208">
            <w:r>
              <w:t>Cassa</w:t>
            </w:r>
          </w:p>
          <w:p w:rsidR="00FC2208" w:rsidRDefault="00FC2208" w:rsidP="00FC2208">
            <w:r>
              <w:t>Banca c/c</w:t>
            </w:r>
          </w:p>
          <w:p w:rsidR="00FC2208" w:rsidRDefault="00FC2208" w:rsidP="00FC2208">
            <w:r>
              <w:t xml:space="preserve">Clienti </w:t>
            </w:r>
          </w:p>
          <w:p w:rsidR="007A65FD" w:rsidRDefault="007A65FD" w:rsidP="007A65FD">
            <w:r>
              <w:t>Risconto attivo</w:t>
            </w:r>
          </w:p>
          <w:p w:rsidR="007A65FD" w:rsidRDefault="007A65FD" w:rsidP="007A65FD">
            <w:r>
              <w:t>Rateo attivo</w:t>
            </w:r>
          </w:p>
          <w:p w:rsidR="007A65FD" w:rsidRDefault="007A65FD" w:rsidP="00FC2208">
            <w:r>
              <w:t>Rimanenze di magazzino</w:t>
            </w:r>
          </w:p>
          <w:p w:rsidR="005C20A2" w:rsidRDefault="005C20A2" w:rsidP="00FC2208">
            <w:r>
              <w:t>Stato patrimoniale finale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20A2" w:rsidRDefault="005C20A2" w:rsidP="003A2B89"/>
          <w:p w:rsidR="005C20A2" w:rsidRDefault="005C20A2" w:rsidP="003A2B89"/>
          <w:p w:rsidR="00FC2208" w:rsidRDefault="00FC2208" w:rsidP="003A2B89"/>
          <w:p w:rsidR="007A65FD" w:rsidRDefault="007A65FD" w:rsidP="003A2B89"/>
          <w:p w:rsidR="007A65FD" w:rsidRDefault="007A65FD" w:rsidP="003A2B89"/>
          <w:p w:rsidR="007A65FD" w:rsidRDefault="007A65FD" w:rsidP="003A2B89"/>
          <w:p w:rsidR="00FC2208" w:rsidRDefault="00B4326E" w:rsidP="00FC2208">
            <w:pPr>
              <w:jc w:val="right"/>
            </w:pPr>
            <w:r>
              <w:t>5</w:t>
            </w:r>
            <w:r w:rsidR="00FC2208">
              <w:t>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4326E" w:rsidRDefault="00B4326E" w:rsidP="00B4326E">
            <w:pPr>
              <w:jc w:val="right"/>
            </w:pPr>
            <w:r>
              <w:t>700,00</w:t>
            </w:r>
          </w:p>
          <w:p w:rsidR="00B4326E" w:rsidRDefault="00B4326E" w:rsidP="00B4326E">
            <w:pPr>
              <w:jc w:val="right"/>
            </w:pPr>
            <w:r>
              <w:t>2000,00</w:t>
            </w:r>
          </w:p>
          <w:p w:rsidR="00B4326E" w:rsidRDefault="00B4326E" w:rsidP="00B4326E">
            <w:pPr>
              <w:jc w:val="right"/>
            </w:pPr>
            <w:r>
              <w:t>1500,00</w:t>
            </w:r>
          </w:p>
          <w:p w:rsidR="00B4326E" w:rsidRDefault="00B4326E" w:rsidP="00B4326E">
            <w:pPr>
              <w:jc w:val="right"/>
            </w:pPr>
            <w:r>
              <w:t>300,00</w:t>
            </w:r>
          </w:p>
          <w:p w:rsidR="00B4326E" w:rsidRDefault="00B4326E" w:rsidP="00B4326E">
            <w:pPr>
              <w:jc w:val="right"/>
            </w:pPr>
            <w:r>
              <w:t>100,00</w:t>
            </w:r>
          </w:p>
          <w:p w:rsidR="005C20A2" w:rsidRDefault="00B4326E" w:rsidP="00B4326E">
            <w:pPr>
              <w:jc w:val="right"/>
            </w:pPr>
            <w:r>
              <w:t>400,00</w:t>
            </w:r>
          </w:p>
        </w:tc>
      </w:tr>
    </w:tbl>
    <w:p w:rsidR="005C20A2" w:rsidRDefault="005C20A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5C20A2" w:rsidTr="003A2B89">
        <w:tc>
          <w:tcPr>
            <w:tcW w:w="6516" w:type="dxa"/>
            <w:tcBorders>
              <w:right w:val="nil"/>
            </w:tcBorders>
          </w:tcPr>
          <w:p w:rsidR="005C20A2" w:rsidRDefault="00F94C3E" w:rsidP="003A2B89">
            <w:r>
              <w:t>31.12.200X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0A2" w:rsidRDefault="005C20A2" w:rsidP="003A2B89">
            <w:r>
              <w:t>AVERE</w:t>
            </w:r>
          </w:p>
        </w:tc>
      </w:tr>
      <w:tr w:rsidR="005C20A2" w:rsidTr="003A2B89">
        <w:tc>
          <w:tcPr>
            <w:tcW w:w="6516" w:type="dxa"/>
          </w:tcPr>
          <w:p w:rsidR="00FC2208" w:rsidRDefault="00FC2208" w:rsidP="00FC2208">
            <w:r>
              <w:t>Fornitori</w:t>
            </w:r>
          </w:p>
          <w:p w:rsidR="00FC2208" w:rsidRDefault="00FC2208" w:rsidP="00FC2208">
            <w:r>
              <w:t>Mutui</w:t>
            </w:r>
          </w:p>
          <w:p w:rsidR="00FC2208" w:rsidRDefault="00FC2208" w:rsidP="00FC2208">
            <w:r>
              <w:t>Capitale sociale</w:t>
            </w:r>
          </w:p>
          <w:p w:rsidR="00FC2208" w:rsidRDefault="00FC2208" w:rsidP="00FC2208">
            <w:r>
              <w:t>Utile d’esercizio</w:t>
            </w:r>
          </w:p>
          <w:p w:rsidR="005C20A2" w:rsidRDefault="005C20A2" w:rsidP="00FC2208">
            <w:r>
              <w:t>Stato patrimoniale finale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326E" w:rsidRDefault="00B4326E" w:rsidP="00B4326E">
            <w:pPr>
              <w:jc w:val="right"/>
            </w:pPr>
            <w:r>
              <w:t>1500,00</w:t>
            </w:r>
          </w:p>
          <w:p w:rsidR="00B4326E" w:rsidRDefault="00B4326E" w:rsidP="00B4326E">
            <w:pPr>
              <w:jc w:val="right"/>
            </w:pPr>
            <w:r>
              <w:t>1000,00</w:t>
            </w:r>
          </w:p>
          <w:p w:rsidR="005C20A2" w:rsidRDefault="00B4326E" w:rsidP="00B4326E">
            <w:pPr>
              <w:jc w:val="right"/>
            </w:pPr>
            <w:r>
              <w:t>2000,00</w:t>
            </w:r>
          </w:p>
          <w:p w:rsidR="00FC2208" w:rsidRDefault="00FC2208" w:rsidP="00FC2208">
            <w:pPr>
              <w:jc w:val="right"/>
            </w:pPr>
            <w:r>
              <w:t>500,00</w:t>
            </w:r>
          </w:p>
          <w:p w:rsidR="005C20A2" w:rsidRDefault="005C20A2" w:rsidP="003A2B89"/>
        </w:tc>
        <w:tc>
          <w:tcPr>
            <w:tcW w:w="1553" w:type="dxa"/>
            <w:tcBorders>
              <w:top w:val="single" w:sz="4" w:space="0" w:color="auto"/>
            </w:tcBorders>
          </w:tcPr>
          <w:p w:rsidR="005C20A2" w:rsidRDefault="005C20A2" w:rsidP="00FC2208">
            <w:pPr>
              <w:jc w:val="right"/>
            </w:pPr>
          </w:p>
          <w:p w:rsidR="00FC2208" w:rsidRDefault="00FC2208" w:rsidP="00FC2208">
            <w:pPr>
              <w:jc w:val="right"/>
            </w:pPr>
          </w:p>
          <w:p w:rsidR="00FC2208" w:rsidRDefault="00FC2208" w:rsidP="00FC2208">
            <w:pPr>
              <w:jc w:val="right"/>
            </w:pPr>
          </w:p>
          <w:p w:rsidR="00FC2208" w:rsidRDefault="00FC2208" w:rsidP="00FC2208">
            <w:pPr>
              <w:jc w:val="right"/>
            </w:pPr>
          </w:p>
          <w:p w:rsidR="00FC2208" w:rsidRDefault="00B4326E" w:rsidP="00FC2208">
            <w:pPr>
              <w:jc w:val="right"/>
            </w:pPr>
            <w:r>
              <w:t>5</w:t>
            </w:r>
            <w:r w:rsidR="00FC2208">
              <w:t>000,00</w:t>
            </w:r>
          </w:p>
        </w:tc>
      </w:tr>
    </w:tbl>
    <w:p w:rsidR="005C20A2" w:rsidRDefault="005C20A2"/>
    <w:p w:rsidR="007A65FD" w:rsidRDefault="007A65F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8"/>
        <w:gridCol w:w="1579"/>
        <w:gridCol w:w="1579"/>
        <w:gridCol w:w="3159"/>
      </w:tblGrid>
      <w:tr w:rsidR="00FC2208" w:rsidTr="003A2B89">
        <w:trPr>
          <w:trHeight w:val="289"/>
        </w:trPr>
        <w:tc>
          <w:tcPr>
            <w:tcW w:w="3158" w:type="dxa"/>
            <w:tcBorders>
              <w:top w:val="nil"/>
              <w:left w:val="nil"/>
              <w:right w:val="nil"/>
            </w:tcBorders>
          </w:tcPr>
          <w:p w:rsidR="00FC2208" w:rsidRDefault="00FC2208" w:rsidP="003A2B89">
            <w:r>
              <w:t>Attività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right w:val="nil"/>
            </w:tcBorders>
          </w:tcPr>
          <w:p w:rsidR="00FC2208" w:rsidRDefault="00FC2208" w:rsidP="003A2B89">
            <w:pPr>
              <w:jc w:val="center"/>
            </w:pPr>
            <w:r>
              <w:t>Stato patrimoniale finale</w:t>
            </w:r>
          </w:p>
        </w:tc>
        <w:tc>
          <w:tcPr>
            <w:tcW w:w="3159" w:type="dxa"/>
            <w:tcBorders>
              <w:top w:val="nil"/>
              <w:left w:val="nil"/>
              <w:right w:val="nil"/>
            </w:tcBorders>
          </w:tcPr>
          <w:p w:rsidR="00FC2208" w:rsidRDefault="00FC2208" w:rsidP="003A2B89">
            <w:pPr>
              <w:jc w:val="right"/>
            </w:pPr>
            <w:r>
              <w:t>Passività e PN</w:t>
            </w:r>
          </w:p>
        </w:tc>
      </w:tr>
      <w:tr w:rsidR="00FC2208" w:rsidTr="003A2B89">
        <w:trPr>
          <w:trHeight w:val="289"/>
        </w:trPr>
        <w:tc>
          <w:tcPr>
            <w:tcW w:w="4737" w:type="dxa"/>
            <w:gridSpan w:val="2"/>
            <w:tcBorders>
              <w:left w:val="nil"/>
              <w:bottom w:val="nil"/>
            </w:tcBorders>
          </w:tcPr>
          <w:p w:rsidR="00FC2208" w:rsidRDefault="007A65FD" w:rsidP="00FC2208">
            <w:r>
              <w:t xml:space="preserve">Cassa </w:t>
            </w:r>
            <w:r w:rsidR="00B4326E">
              <w:t>7</w:t>
            </w:r>
            <w:r>
              <w:t>0</w:t>
            </w:r>
            <w:r w:rsidR="00FC2208">
              <w:t>0,00</w:t>
            </w:r>
          </w:p>
          <w:p w:rsidR="00FC2208" w:rsidRDefault="00FC2208" w:rsidP="00FC2208">
            <w:r>
              <w:t xml:space="preserve">Banca c/c </w:t>
            </w:r>
            <w:r w:rsidR="00B4326E">
              <w:t>2</w:t>
            </w:r>
            <w:r>
              <w:t>000,00</w:t>
            </w:r>
          </w:p>
          <w:p w:rsidR="00FC2208" w:rsidRDefault="00FC2208" w:rsidP="00FC2208">
            <w:r>
              <w:t xml:space="preserve">Clienti </w:t>
            </w:r>
            <w:r w:rsidR="00B4326E">
              <w:t>15</w:t>
            </w:r>
            <w:r>
              <w:t>00,00</w:t>
            </w:r>
          </w:p>
          <w:p w:rsidR="007A65FD" w:rsidRDefault="007A65FD" w:rsidP="007A65FD">
            <w:r>
              <w:t xml:space="preserve">Risconto attivo </w:t>
            </w:r>
            <w:r w:rsidR="00B4326E">
              <w:t>3</w:t>
            </w:r>
            <w:r>
              <w:t>00,00</w:t>
            </w:r>
          </w:p>
          <w:p w:rsidR="007A65FD" w:rsidRDefault="007A65FD" w:rsidP="007A65FD">
            <w:r>
              <w:t xml:space="preserve">Rateo attivo </w:t>
            </w:r>
            <w:r w:rsidR="00B4326E">
              <w:t>1</w:t>
            </w:r>
            <w:r>
              <w:t>00,00</w:t>
            </w:r>
          </w:p>
          <w:p w:rsidR="007A65FD" w:rsidRDefault="007A65FD" w:rsidP="007A65FD">
            <w:r>
              <w:t xml:space="preserve">Rimanenze di magazzino </w:t>
            </w:r>
            <w:r w:rsidR="00B4326E">
              <w:t>4</w:t>
            </w:r>
            <w:r>
              <w:t>00,00</w:t>
            </w:r>
          </w:p>
          <w:p w:rsidR="00FC2208" w:rsidRDefault="00FC2208" w:rsidP="003A2B89"/>
        </w:tc>
        <w:tc>
          <w:tcPr>
            <w:tcW w:w="4738" w:type="dxa"/>
            <w:gridSpan w:val="2"/>
            <w:tcBorders>
              <w:bottom w:val="nil"/>
              <w:right w:val="nil"/>
            </w:tcBorders>
          </w:tcPr>
          <w:p w:rsidR="00FC2208" w:rsidRDefault="00FC2208" w:rsidP="00FC2208">
            <w:r>
              <w:t xml:space="preserve">Fornitori </w:t>
            </w:r>
            <w:r w:rsidR="00B4326E">
              <w:t>1</w:t>
            </w:r>
            <w:r>
              <w:t>500,00</w:t>
            </w:r>
          </w:p>
          <w:p w:rsidR="00FC2208" w:rsidRDefault="00FC2208" w:rsidP="00FC2208">
            <w:r>
              <w:t>Mutui 1</w:t>
            </w:r>
            <w:r w:rsidR="00B4326E">
              <w:t>0</w:t>
            </w:r>
            <w:r>
              <w:t>00,00</w:t>
            </w:r>
          </w:p>
          <w:p w:rsidR="00FC2208" w:rsidRDefault="00FC2208" w:rsidP="00FC2208">
            <w:r>
              <w:t xml:space="preserve">Capitale sociale </w:t>
            </w:r>
            <w:r w:rsidR="00B4326E">
              <w:t>20</w:t>
            </w:r>
            <w:r>
              <w:t>00,00</w:t>
            </w:r>
          </w:p>
          <w:p w:rsidR="00FC2208" w:rsidRDefault="00FC2208" w:rsidP="00FC2208">
            <w:r>
              <w:t>Utile d’esercizio 500,00</w:t>
            </w:r>
          </w:p>
          <w:p w:rsidR="00FC2208" w:rsidRDefault="00FC2208" w:rsidP="00FC2208"/>
        </w:tc>
      </w:tr>
    </w:tbl>
    <w:p w:rsidR="00FC2208" w:rsidRDefault="00FC2208"/>
    <w:p w:rsidR="007A65FD" w:rsidRPr="005C20A2" w:rsidRDefault="007A65FD" w:rsidP="007A65FD">
      <w:pPr>
        <w:rPr>
          <w:b/>
        </w:rPr>
      </w:pPr>
      <w:r>
        <w:rPr>
          <w:b/>
        </w:rPr>
        <w:t>4</w:t>
      </w:r>
      <w:r w:rsidRPr="005C20A2">
        <w:rPr>
          <w:b/>
        </w:rPr>
        <w:t xml:space="preserve">) </w:t>
      </w:r>
      <w:r>
        <w:rPr>
          <w:b/>
        </w:rPr>
        <w:t>Aprire</w:t>
      </w:r>
      <w:r w:rsidRPr="005C20A2">
        <w:rPr>
          <w:b/>
        </w:rPr>
        <w:t xml:space="preserve"> i conti accesi ai valori finanziari, ai valori di capitale e ai costi e ricavi sospesi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7A65FD" w:rsidTr="002B132B">
        <w:tc>
          <w:tcPr>
            <w:tcW w:w="6516" w:type="dxa"/>
            <w:tcBorders>
              <w:right w:val="nil"/>
            </w:tcBorders>
          </w:tcPr>
          <w:p w:rsidR="007A65FD" w:rsidRDefault="007A65FD" w:rsidP="002B132B">
            <w:r>
              <w:t>1.1.200X+1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AVERE</w:t>
            </w:r>
          </w:p>
        </w:tc>
      </w:tr>
      <w:tr w:rsidR="007A65FD" w:rsidTr="002B132B">
        <w:tc>
          <w:tcPr>
            <w:tcW w:w="6516" w:type="dxa"/>
          </w:tcPr>
          <w:p w:rsidR="007A65FD" w:rsidRDefault="007A65FD" w:rsidP="002B132B">
            <w:r>
              <w:t>Cassa</w:t>
            </w:r>
          </w:p>
          <w:p w:rsidR="007A65FD" w:rsidRDefault="007A65FD" w:rsidP="002B132B">
            <w:r>
              <w:t>Banca c/c</w:t>
            </w:r>
          </w:p>
          <w:p w:rsidR="007A65FD" w:rsidRDefault="007A65FD" w:rsidP="002B132B">
            <w:r>
              <w:t xml:space="preserve">Clienti </w:t>
            </w:r>
          </w:p>
          <w:p w:rsidR="007A65FD" w:rsidRDefault="007A65FD" w:rsidP="002B132B">
            <w:r>
              <w:t>Risconto attivo</w:t>
            </w:r>
          </w:p>
          <w:p w:rsidR="007A65FD" w:rsidRDefault="007A65FD" w:rsidP="002B132B">
            <w:r>
              <w:t>Rateo attivo</w:t>
            </w:r>
          </w:p>
          <w:p w:rsidR="007A65FD" w:rsidRDefault="007A65FD" w:rsidP="002B132B">
            <w:r>
              <w:t>Rimanenze di magazzino</w:t>
            </w:r>
          </w:p>
          <w:p w:rsidR="007A65FD" w:rsidRDefault="007A65FD" w:rsidP="007A65FD">
            <w:r>
              <w:t>Stato patrimoniale iniziale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326E" w:rsidRDefault="00B4326E" w:rsidP="00B4326E">
            <w:pPr>
              <w:jc w:val="right"/>
            </w:pPr>
            <w:r>
              <w:t>700,00</w:t>
            </w:r>
          </w:p>
          <w:p w:rsidR="00B4326E" w:rsidRDefault="00B4326E" w:rsidP="00B4326E">
            <w:pPr>
              <w:jc w:val="right"/>
            </w:pPr>
            <w:r>
              <w:t>2000,00</w:t>
            </w:r>
          </w:p>
          <w:p w:rsidR="00B4326E" w:rsidRDefault="00B4326E" w:rsidP="00B4326E">
            <w:pPr>
              <w:jc w:val="right"/>
            </w:pPr>
            <w:r>
              <w:t>1500,00</w:t>
            </w:r>
          </w:p>
          <w:p w:rsidR="00B4326E" w:rsidRDefault="00B4326E" w:rsidP="00B4326E">
            <w:pPr>
              <w:jc w:val="right"/>
            </w:pPr>
            <w:r>
              <w:t>300,00</w:t>
            </w:r>
          </w:p>
          <w:p w:rsidR="00B4326E" w:rsidRDefault="00B4326E" w:rsidP="00B4326E">
            <w:pPr>
              <w:jc w:val="right"/>
            </w:pPr>
            <w:r>
              <w:t>100,00</w:t>
            </w:r>
          </w:p>
          <w:p w:rsidR="007A65FD" w:rsidRDefault="00B4326E" w:rsidP="00B4326E">
            <w:pPr>
              <w:jc w:val="right"/>
            </w:pPr>
            <w:r>
              <w:t>400,00</w:t>
            </w:r>
          </w:p>
          <w:p w:rsidR="007A65FD" w:rsidRDefault="007A65FD" w:rsidP="002B132B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7A65FD" w:rsidRDefault="007A65FD" w:rsidP="002B132B">
            <w:pPr>
              <w:jc w:val="right"/>
            </w:pPr>
          </w:p>
          <w:p w:rsidR="007A65FD" w:rsidRDefault="007A65FD" w:rsidP="002B132B">
            <w:pPr>
              <w:jc w:val="right"/>
            </w:pPr>
          </w:p>
          <w:p w:rsidR="007A65FD" w:rsidRDefault="007A65FD" w:rsidP="002B132B">
            <w:pPr>
              <w:jc w:val="right"/>
            </w:pPr>
          </w:p>
          <w:p w:rsidR="007A65FD" w:rsidRDefault="007A65FD" w:rsidP="002B132B">
            <w:pPr>
              <w:jc w:val="right"/>
            </w:pPr>
          </w:p>
          <w:p w:rsidR="007A65FD" w:rsidRDefault="007A65FD" w:rsidP="002B132B">
            <w:pPr>
              <w:jc w:val="right"/>
            </w:pPr>
          </w:p>
          <w:p w:rsidR="007A65FD" w:rsidRDefault="007A65FD" w:rsidP="002B132B">
            <w:pPr>
              <w:jc w:val="right"/>
            </w:pPr>
          </w:p>
          <w:p w:rsidR="007A65FD" w:rsidRDefault="00B4326E" w:rsidP="002B132B">
            <w:pPr>
              <w:jc w:val="right"/>
            </w:pPr>
            <w:r>
              <w:t>5</w:t>
            </w:r>
            <w:r w:rsidR="007A65FD" w:rsidRPr="007A65FD">
              <w:t>000,00</w:t>
            </w:r>
          </w:p>
        </w:tc>
      </w:tr>
    </w:tbl>
    <w:p w:rsidR="007A65FD" w:rsidRDefault="007A65FD" w:rsidP="007A65FD"/>
    <w:p w:rsidR="007A65FD" w:rsidRDefault="007A65FD" w:rsidP="007A65FD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7A65FD" w:rsidTr="002B132B">
        <w:tc>
          <w:tcPr>
            <w:tcW w:w="6516" w:type="dxa"/>
            <w:tcBorders>
              <w:right w:val="nil"/>
            </w:tcBorders>
          </w:tcPr>
          <w:p w:rsidR="007A65FD" w:rsidRDefault="007A65FD" w:rsidP="002B132B">
            <w:r>
              <w:t>1.1.200X+1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AVERE</w:t>
            </w:r>
          </w:p>
        </w:tc>
      </w:tr>
      <w:tr w:rsidR="007A65FD" w:rsidTr="002B132B">
        <w:tc>
          <w:tcPr>
            <w:tcW w:w="6516" w:type="dxa"/>
          </w:tcPr>
          <w:p w:rsidR="007A65FD" w:rsidRDefault="007A65FD" w:rsidP="002B132B">
            <w:r>
              <w:t>Fornitori</w:t>
            </w:r>
          </w:p>
          <w:p w:rsidR="007A65FD" w:rsidRDefault="007A65FD" w:rsidP="002B132B">
            <w:r>
              <w:t>Mutui</w:t>
            </w:r>
          </w:p>
          <w:p w:rsidR="007A65FD" w:rsidRDefault="007A65FD" w:rsidP="002B132B">
            <w:r>
              <w:t>Capitale sociale</w:t>
            </w:r>
          </w:p>
          <w:p w:rsidR="007A65FD" w:rsidRDefault="007A65FD" w:rsidP="002B132B">
            <w:r>
              <w:t>Utile d’esercizio precedente</w:t>
            </w:r>
          </w:p>
          <w:p w:rsidR="007A65FD" w:rsidRDefault="007A65FD" w:rsidP="007A65FD">
            <w:r>
              <w:t>Stato patrimoniale iniziale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65FD" w:rsidRDefault="007A65FD" w:rsidP="007A65FD">
            <w:pPr>
              <w:jc w:val="right"/>
            </w:pPr>
          </w:p>
          <w:p w:rsidR="007A65FD" w:rsidRDefault="007A65FD" w:rsidP="007A65FD">
            <w:pPr>
              <w:jc w:val="right"/>
            </w:pPr>
          </w:p>
          <w:p w:rsidR="007A65FD" w:rsidRDefault="007A65FD" w:rsidP="007A65FD">
            <w:pPr>
              <w:jc w:val="right"/>
            </w:pPr>
          </w:p>
          <w:p w:rsidR="007A65FD" w:rsidRDefault="007A65FD" w:rsidP="007A65FD">
            <w:pPr>
              <w:jc w:val="right"/>
            </w:pPr>
          </w:p>
          <w:p w:rsidR="007A65FD" w:rsidRDefault="00B4326E" w:rsidP="007A65FD">
            <w:pPr>
              <w:jc w:val="right"/>
            </w:pPr>
            <w:r>
              <w:t>5</w:t>
            </w:r>
            <w:r w:rsidR="007A65FD">
              <w:t>000,00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4326E" w:rsidRDefault="00B4326E" w:rsidP="00B4326E">
            <w:pPr>
              <w:jc w:val="right"/>
            </w:pPr>
            <w:r>
              <w:t>1500,00</w:t>
            </w:r>
          </w:p>
          <w:p w:rsidR="00B4326E" w:rsidRDefault="00B4326E" w:rsidP="00B4326E">
            <w:pPr>
              <w:jc w:val="right"/>
            </w:pPr>
            <w:r>
              <w:t>1000,00</w:t>
            </w:r>
          </w:p>
          <w:p w:rsidR="00B4326E" w:rsidRDefault="00B4326E" w:rsidP="00B4326E">
            <w:pPr>
              <w:jc w:val="right"/>
            </w:pPr>
            <w:r>
              <w:t>2000,00</w:t>
            </w:r>
          </w:p>
          <w:p w:rsidR="007A65FD" w:rsidRDefault="00B4326E" w:rsidP="00B4326E">
            <w:pPr>
              <w:jc w:val="right"/>
            </w:pPr>
            <w:r>
              <w:t>500,00</w:t>
            </w:r>
          </w:p>
        </w:tc>
      </w:tr>
    </w:tbl>
    <w:p w:rsidR="007A65FD" w:rsidRDefault="007A65FD"/>
    <w:p w:rsidR="00732CFB" w:rsidRPr="00732CFB" w:rsidRDefault="00732CFB">
      <w:pPr>
        <w:rPr>
          <w:b/>
        </w:rPr>
      </w:pPr>
      <w:r>
        <w:rPr>
          <w:b/>
        </w:rPr>
        <w:lastRenderedPageBreak/>
        <w:t xml:space="preserve">5) </w:t>
      </w:r>
      <w:r w:rsidRPr="00732CFB">
        <w:rPr>
          <w:b/>
        </w:rPr>
        <w:t>Epilogo dei conti accesi alle rimanenze e ai risconti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7A65FD" w:rsidTr="00895617">
        <w:tc>
          <w:tcPr>
            <w:tcW w:w="6516" w:type="dxa"/>
            <w:tcBorders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1.1.200X+1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AVERE</w:t>
            </w:r>
          </w:p>
        </w:tc>
      </w:tr>
      <w:tr w:rsidR="007A65FD" w:rsidTr="00895617">
        <w:tc>
          <w:tcPr>
            <w:tcW w:w="6516" w:type="dxa"/>
            <w:tcBorders>
              <w:top w:val="single" w:sz="4" w:space="0" w:color="auto"/>
              <w:bottom w:val="nil"/>
            </w:tcBorders>
          </w:tcPr>
          <w:p w:rsidR="007A65FD" w:rsidRDefault="007A65FD" w:rsidP="002B132B">
            <w:r>
              <w:t>Costi per assicurazione</w:t>
            </w:r>
          </w:p>
          <w:p w:rsidR="007A65FD" w:rsidRDefault="007A65FD" w:rsidP="002B132B">
            <w:r>
              <w:t>Risconto attivo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A65FD" w:rsidRDefault="00B4326E" w:rsidP="002B132B">
            <w:pPr>
              <w:jc w:val="right"/>
            </w:pPr>
            <w:r>
              <w:t>3</w:t>
            </w:r>
            <w:r w:rsidR="007A65FD">
              <w:t>00,00</w:t>
            </w:r>
          </w:p>
        </w:tc>
        <w:tc>
          <w:tcPr>
            <w:tcW w:w="1553" w:type="dxa"/>
            <w:tcBorders>
              <w:top w:val="single" w:sz="4" w:space="0" w:color="auto"/>
              <w:bottom w:val="nil"/>
            </w:tcBorders>
          </w:tcPr>
          <w:p w:rsidR="007A65FD" w:rsidRDefault="007A65FD" w:rsidP="002B132B">
            <w:pPr>
              <w:jc w:val="right"/>
            </w:pPr>
          </w:p>
          <w:p w:rsidR="007A65FD" w:rsidRDefault="00B4326E" w:rsidP="002B132B">
            <w:pPr>
              <w:jc w:val="right"/>
            </w:pPr>
            <w:r>
              <w:t>3</w:t>
            </w:r>
            <w:r w:rsidR="007A65FD">
              <w:t>00,00</w:t>
            </w:r>
          </w:p>
        </w:tc>
      </w:tr>
      <w:tr w:rsidR="007A65FD" w:rsidTr="00895617">
        <w:tc>
          <w:tcPr>
            <w:tcW w:w="6516" w:type="dxa"/>
            <w:tcBorders>
              <w:top w:val="nil"/>
              <w:right w:val="nil"/>
            </w:tcBorders>
          </w:tcPr>
          <w:p w:rsidR="00895617" w:rsidRDefault="00895617" w:rsidP="002B132B"/>
          <w:p w:rsidR="007A65FD" w:rsidRDefault="007A65FD" w:rsidP="002B132B">
            <w:r>
              <w:t>1.1.200X+1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617" w:rsidRDefault="00895617" w:rsidP="002B132B"/>
          <w:p w:rsidR="007A65FD" w:rsidRDefault="007A65FD" w:rsidP="002B132B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617" w:rsidRDefault="00895617" w:rsidP="002B132B"/>
          <w:p w:rsidR="007A65FD" w:rsidRDefault="007A65FD" w:rsidP="002B132B">
            <w:bookmarkStart w:id="0" w:name="_GoBack"/>
            <w:bookmarkEnd w:id="0"/>
            <w:r>
              <w:t>AVERE</w:t>
            </w:r>
          </w:p>
        </w:tc>
      </w:tr>
      <w:tr w:rsidR="007A65FD" w:rsidTr="002B132B">
        <w:tc>
          <w:tcPr>
            <w:tcW w:w="6516" w:type="dxa"/>
          </w:tcPr>
          <w:p w:rsidR="007A65FD" w:rsidRDefault="007A65FD" w:rsidP="002B132B">
            <w:r>
              <w:t>Rimanenze di magazzino</w:t>
            </w:r>
          </w:p>
          <w:p w:rsidR="007A65FD" w:rsidRDefault="007A65FD" w:rsidP="002B132B">
            <w:r>
              <w:t>Variazione delle rimanenze di magazzino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65FD" w:rsidRDefault="007A65FD" w:rsidP="002B132B">
            <w:pPr>
              <w:jc w:val="right"/>
            </w:pPr>
          </w:p>
          <w:p w:rsidR="007A65FD" w:rsidRDefault="00B4326E" w:rsidP="002B132B">
            <w:pPr>
              <w:jc w:val="right"/>
            </w:pPr>
            <w:r>
              <w:t>4</w:t>
            </w:r>
            <w:r w:rsidR="007A65FD">
              <w:t>00,00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7A65FD" w:rsidRDefault="00B4326E" w:rsidP="002B132B">
            <w:pPr>
              <w:jc w:val="right"/>
            </w:pPr>
            <w:r>
              <w:t>4</w:t>
            </w:r>
            <w:r w:rsidR="007A65FD">
              <w:t>00,00</w:t>
            </w:r>
          </w:p>
        </w:tc>
      </w:tr>
    </w:tbl>
    <w:p w:rsidR="007A65FD" w:rsidRDefault="007A65FD"/>
    <w:p w:rsidR="00732CFB" w:rsidRPr="00732CFB" w:rsidRDefault="00732CFB">
      <w:pPr>
        <w:rPr>
          <w:b/>
        </w:rPr>
      </w:pPr>
      <w:r w:rsidRPr="00732CFB">
        <w:rPr>
          <w:b/>
        </w:rPr>
        <w:t>6) Chiusura dei ratei e di tutte le partite da liquidare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7A65FD" w:rsidTr="002B132B">
        <w:tc>
          <w:tcPr>
            <w:tcW w:w="6516" w:type="dxa"/>
            <w:tcBorders>
              <w:right w:val="nil"/>
            </w:tcBorders>
          </w:tcPr>
          <w:p w:rsidR="007A65FD" w:rsidRDefault="007A65FD" w:rsidP="002B132B">
            <w:r>
              <w:t>1.2.200X+1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DARE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FD" w:rsidRDefault="007A65FD" w:rsidP="002B132B">
            <w:r>
              <w:t>AVERE</w:t>
            </w:r>
          </w:p>
        </w:tc>
      </w:tr>
      <w:tr w:rsidR="007A65FD" w:rsidTr="002B132B">
        <w:tc>
          <w:tcPr>
            <w:tcW w:w="6516" w:type="dxa"/>
          </w:tcPr>
          <w:p w:rsidR="007A65FD" w:rsidRDefault="00F94C3E" w:rsidP="002B132B">
            <w:r>
              <w:t>Banca c/c</w:t>
            </w:r>
          </w:p>
          <w:p w:rsidR="00F94C3E" w:rsidRDefault="00F94C3E" w:rsidP="00F94C3E">
            <w:r>
              <w:t>Rateo attivo</w:t>
            </w:r>
          </w:p>
          <w:p w:rsidR="00F94C3E" w:rsidRDefault="00F94C3E" w:rsidP="00F94C3E">
            <w:r>
              <w:t>Interessi attivi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65FD" w:rsidRDefault="00B4326E" w:rsidP="002B132B">
            <w:pPr>
              <w:jc w:val="right"/>
            </w:pPr>
            <w:r>
              <w:t>3</w:t>
            </w:r>
            <w:r w:rsidR="00F94C3E">
              <w:t>00,00</w:t>
            </w:r>
          </w:p>
          <w:p w:rsidR="00F94C3E" w:rsidRDefault="00F94C3E" w:rsidP="002B132B">
            <w:pPr>
              <w:jc w:val="right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7A65FD" w:rsidRDefault="007A65FD" w:rsidP="002B132B">
            <w:pPr>
              <w:jc w:val="right"/>
            </w:pPr>
          </w:p>
          <w:p w:rsidR="00F94C3E" w:rsidRDefault="00B4326E" w:rsidP="002B132B">
            <w:pPr>
              <w:jc w:val="right"/>
            </w:pPr>
            <w:r>
              <w:t>1</w:t>
            </w:r>
            <w:r w:rsidR="00F94C3E">
              <w:t>00,00</w:t>
            </w:r>
          </w:p>
          <w:p w:rsidR="00F94C3E" w:rsidRDefault="00F94C3E" w:rsidP="002B132B">
            <w:pPr>
              <w:jc w:val="right"/>
            </w:pPr>
            <w:r>
              <w:t>200,00</w:t>
            </w:r>
          </w:p>
        </w:tc>
      </w:tr>
    </w:tbl>
    <w:p w:rsidR="007A65FD" w:rsidRDefault="007A65FD"/>
    <w:sectPr w:rsidR="007A65FD" w:rsidSect="00077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41"/>
    <w:rsid w:val="00077252"/>
    <w:rsid w:val="000C0352"/>
    <w:rsid w:val="000C5018"/>
    <w:rsid w:val="005C20A2"/>
    <w:rsid w:val="005C3221"/>
    <w:rsid w:val="00656802"/>
    <w:rsid w:val="006660C1"/>
    <w:rsid w:val="00701073"/>
    <w:rsid w:val="00732CFB"/>
    <w:rsid w:val="00735685"/>
    <w:rsid w:val="007A65FD"/>
    <w:rsid w:val="00873C64"/>
    <w:rsid w:val="00895617"/>
    <w:rsid w:val="008D2D76"/>
    <w:rsid w:val="008E6B7F"/>
    <w:rsid w:val="00AD6A41"/>
    <w:rsid w:val="00AF06BB"/>
    <w:rsid w:val="00B4326E"/>
    <w:rsid w:val="00C65C9A"/>
    <w:rsid w:val="00CF723F"/>
    <w:rsid w:val="00D539A0"/>
    <w:rsid w:val="00DE55C1"/>
    <w:rsid w:val="00EC71FE"/>
    <w:rsid w:val="00F100C2"/>
    <w:rsid w:val="00F94C3E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C3CD"/>
  <w15:chartTrackingRefBased/>
  <w15:docId w15:val="{1FF3553A-9D66-4DB2-9085-9B9480C0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5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5875-75C9-4C35-B8C0-B52A4074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Pisano</dc:creator>
  <cp:keywords/>
  <dc:description/>
  <cp:lastModifiedBy>Sabrina Pisano</cp:lastModifiedBy>
  <cp:revision>12</cp:revision>
  <dcterms:created xsi:type="dcterms:W3CDTF">2021-04-22T08:54:00Z</dcterms:created>
  <dcterms:modified xsi:type="dcterms:W3CDTF">2021-04-28T15:33:00Z</dcterms:modified>
</cp:coreProperties>
</file>