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C00F" w14:textId="77777777" w:rsidR="006E788C" w:rsidRDefault="00000000">
      <w:pPr>
        <w:jc w:val="center"/>
      </w:pPr>
      <w:r>
        <w:rPr>
          <w:rFonts w:asciiTheme="majorHAnsi" w:eastAsiaTheme="majorEastAsia" w:hAnsiTheme="majorHAnsi" w:cstheme="majorBidi"/>
          <w:b/>
          <w:bCs/>
          <w:color w:val="0F4761" w:themeColor="accent1" w:themeShade="BF"/>
          <w:sz w:val="40"/>
          <w:szCs w:val="40"/>
        </w:rPr>
        <w:t>Syllabus Attività Formativa</w:t>
      </w:r>
    </w:p>
    <w:p w14:paraId="664EE74C" w14:textId="77777777" w:rsidR="006E788C" w:rsidRDefault="006E78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10663"/>
      </w:tblGrid>
      <w:tr w:rsidR="006E788C" w14:paraId="6835DFF6" w14:textId="77777777">
        <w:trPr>
          <w:trHeight w:hRule="exact" w:val="300"/>
        </w:trPr>
        <w:tc>
          <w:tcPr>
            <w:tcW w:w="3341" w:type="dxa"/>
            <w:shd w:val="clear" w:color="auto" w:fill="F2F2F2" w:themeFill="background1" w:themeFillShade="F2"/>
          </w:tcPr>
          <w:p w14:paraId="7C0C455E"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Anno Offerta</w:t>
            </w:r>
          </w:p>
        </w:tc>
        <w:tc>
          <w:tcPr>
            <w:tcW w:w="10663" w:type="dxa"/>
          </w:tcPr>
          <w:p w14:paraId="7DCE2387" w14:textId="77777777" w:rsidR="006E788C" w:rsidRDefault="00000000">
            <w:pPr>
              <w:rPr>
                <w:rFonts w:ascii="Arial" w:eastAsia="Times New Roman" w:hAnsi="Arial" w:cs="Times New Roman"/>
                <w:color w:val="000000"/>
              </w:rPr>
            </w:pPr>
            <w:r>
              <w:rPr>
                <w:rFonts w:ascii="Arial" w:eastAsia="Times New Roman" w:hAnsi="Arial" w:cs="Times New Roman"/>
                <w:color w:val="000000"/>
              </w:rPr>
              <w:t>2023</w:t>
            </w:r>
          </w:p>
        </w:tc>
      </w:tr>
      <w:tr w:rsidR="006E788C" w14:paraId="6BF32765" w14:textId="77777777">
        <w:trPr>
          <w:trHeight w:hRule="exact" w:val="300"/>
        </w:trPr>
        <w:tc>
          <w:tcPr>
            <w:tcW w:w="3341" w:type="dxa"/>
            <w:shd w:val="clear" w:color="auto" w:fill="F2F2F2" w:themeFill="background1" w:themeFillShade="F2"/>
          </w:tcPr>
          <w:p w14:paraId="75DDCC30"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Corso di Studio</w:t>
            </w:r>
          </w:p>
        </w:tc>
        <w:tc>
          <w:tcPr>
            <w:tcW w:w="10663" w:type="dxa"/>
          </w:tcPr>
          <w:p w14:paraId="58EF35E3" w14:textId="77777777" w:rsidR="006E788C" w:rsidRDefault="00000000">
            <w:pPr>
              <w:rPr>
                <w:rFonts w:ascii="Arial" w:eastAsia="Times New Roman" w:hAnsi="Arial" w:cs="Times New Roman"/>
                <w:color w:val="000000"/>
              </w:rPr>
            </w:pPr>
            <w:r>
              <w:rPr>
                <w:rFonts w:ascii="Arial" w:eastAsia="Times New Roman" w:hAnsi="Arial" w:cs="Times New Roman"/>
                <w:color w:val="000000"/>
              </w:rPr>
              <w:t>0268 - ECONOMIA E MANAGEMENT</w:t>
            </w:r>
          </w:p>
        </w:tc>
      </w:tr>
      <w:tr w:rsidR="006E788C" w14:paraId="3BE35DC4" w14:textId="77777777">
        <w:trPr>
          <w:trHeight w:hRule="exact" w:val="300"/>
        </w:trPr>
        <w:tc>
          <w:tcPr>
            <w:tcW w:w="3341" w:type="dxa"/>
            <w:shd w:val="clear" w:color="auto" w:fill="F2F2F2" w:themeFill="background1" w:themeFillShade="F2"/>
          </w:tcPr>
          <w:p w14:paraId="6A3B370A"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Regolamento Didattico</w:t>
            </w:r>
          </w:p>
        </w:tc>
        <w:tc>
          <w:tcPr>
            <w:tcW w:w="10663" w:type="dxa"/>
          </w:tcPr>
          <w:p w14:paraId="7CBB6374" w14:textId="77777777" w:rsidR="006E788C" w:rsidRDefault="00000000">
            <w:pPr>
              <w:rPr>
                <w:rFonts w:ascii="Arial" w:eastAsia="Times New Roman" w:hAnsi="Arial" w:cs="Times New Roman"/>
                <w:color w:val="000000"/>
              </w:rPr>
            </w:pPr>
            <w:r>
              <w:rPr>
                <w:rFonts w:ascii="Arial" w:eastAsia="Times New Roman" w:hAnsi="Arial" w:cs="Times New Roman"/>
                <w:color w:val="000000"/>
              </w:rPr>
              <w:t>0268-20-21</w:t>
            </w:r>
          </w:p>
        </w:tc>
      </w:tr>
      <w:tr w:rsidR="006E788C" w14:paraId="02160A11" w14:textId="77777777">
        <w:trPr>
          <w:trHeight w:hRule="exact" w:val="300"/>
        </w:trPr>
        <w:tc>
          <w:tcPr>
            <w:tcW w:w="3341" w:type="dxa"/>
            <w:shd w:val="clear" w:color="auto" w:fill="F2F2F2" w:themeFill="background1" w:themeFillShade="F2"/>
          </w:tcPr>
          <w:p w14:paraId="1C90EF2A"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Percorso di Studio</w:t>
            </w:r>
          </w:p>
        </w:tc>
        <w:tc>
          <w:tcPr>
            <w:tcW w:w="10663" w:type="dxa"/>
          </w:tcPr>
          <w:p w14:paraId="7F33D241" w14:textId="77777777" w:rsidR="006E788C" w:rsidRDefault="00000000">
            <w:pPr>
              <w:rPr>
                <w:rFonts w:ascii="Arial" w:eastAsia="Times New Roman" w:hAnsi="Arial" w:cs="Times New Roman"/>
                <w:color w:val="000000"/>
              </w:rPr>
            </w:pPr>
            <w:r>
              <w:rPr>
                <w:rFonts w:ascii="Arial" w:eastAsia="Times New Roman" w:hAnsi="Arial" w:cs="Times New Roman"/>
                <w:color w:val="000000"/>
              </w:rPr>
              <w:t>UNI - PERCORSO GENERICO</w:t>
            </w:r>
          </w:p>
        </w:tc>
      </w:tr>
      <w:tr w:rsidR="006E788C" w14:paraId="253191A9" w14:textId="77777777">
        <w:trPr>
          <w:trHeight w:hRule="exact" w:val="600"/>
        </w:trPr>
        <w:tc>
          <w:tcPr>
            <w:tcW w:w="3341" w:type="dxa"/>
            <w:shd w:val="clear" w:color="auto" w:fill="F2F2F2" w:themeFill="background1" w:themeFillShade="F2"/>
          </w:tcPr>
          <w:p w14:paraId="228CEACB"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Insegnamento/Modulo</w:t>
            </w:r>
          </w:p>
        </w:tc>
        <w:tc>
          <w:tcPr>
            <w:tcW w:w="10663" w:type="dxa"/>
          </w:tcPr>
          <w:p w14:paraId="13184591" w14:textId="77777777" w:rsidR="006E788C" w:rsidRDefault="00000000">
            <w:pPr>
              <w:rPr>
                <w:rFonts w:ascii="Arial" w:eastAsia="Times New Roman" w:hAnsi="Arial" w:cs="Times New Roman"/>
                <w:color w:val="000000"/>
              </w:rPr>
            </w:pPr>
            <w:r>
              <w:rPr>
                <w:rFonts w:ascii="Arial" w:eastAsia="Times New Roman" w:hAnsi="Arial" w:cs="Times New Roman"/>
                <w:color w:val="000000"/>
              </w:rPr>
              <w:t>A000822 - CONSULENZA FINANZIARIA - FINANCIAL ADVISORY</w:t>
            </w:r>
          </w:p>
        </w:tc>
      </w:tr>
      <w:tr w:rsidR="006E788C" w14:paraId="0B419173" w14:textId="77777777">
        <w:trPr>
          <w:trHeight w:hRule="exact" w:val="600"/>
        </w:trPr>
        <w:tc>
          <w:tcPr>
            <w:tcW w:w="3341" w:type="dxa"/>
            <w:shd w:val="clear" w:color="auto" w:fill="F2F2F2" w:themeFill="background1" w:themeFillShade="F2"/>
          </w:tcPr>
          <w:p w14:paraId="79ADCCE5"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Attività Formativa Integrata</w:t>
            </w:r>
          </w:p>
        </w:tc>
        <w:tc>
          <w:tcPr>
            <w:tcW w:w="10663" w:type="dxa"/>
          </w:tcPr>
          <w:p w14:paraId="1B9A587E" w14:textId="77777777" w:rsidR="006E788C" w:rsidRDefault="00000000">
            <w:pPr>
              <w:rPr>
                <w:rFonts w:ascii="Arial" w:eastAsia="Times New Roman" w:hAnsi="Arial" w:cs="Times New Roman"/>
                <w:color w:val="000000"/>
              </w:rPr>
            </w:pPr>
            <w:r>
              <w:rPr>
                <w:rFonts w:ascii="Arial" w:eastAsia="Times New Roman" w:hAnsi="Arial" w:cs="Times New Roman"/>
                <w:color w:val="000000"/>
              </w:rPr>
              <w:t xml:space="preserve"> - </w:t>
            </w:r>
          </w:p>
        </w:tc>
      </w:tr>
      <w:tr w:rsidR="006E788C" w14:paraId="69408947" w14:textId="77777777">
        <w:trPr>
          <w:trHeight w:hRule="exact" w:val="300"/>
        </w:trPr>
        <w:tc>
          <w:tcPr>
            <w:tcW w:w="3341" w:type="dxa"/>
            <w:shd w:val="clear" w:color="auto" w:fill="F2F2F2" w:themeFill="background1" w:themeFillShade="F2"/>
          </w:tcPr>
          <w:p w14:paraId="6D759AAD"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Partizione Studenti</w:t>
            </w:r>
          </w:p>
        </w:tc>
        <w:tc>
          <w:tcPr>
            <w:tcW w:w="10663" w:type="dxa"/>
          </w:tcPr>
          <w:p w14:paraId="53BBDE00" w14:textId="77777777" w:rsidR="006E788C" w:rsidRDefault="00000000">
            <w:pPr>
              <w:rPr>
                <w:rFonts w:ascii="Arial" w:eastAsia="Times New Roman" w:hAnsi="Arial" w:cs="Times New Roman"/>
                <w:color w:val="000000"/>
              </w:rPr>
            </w:pPr>
            <w:r>
              <w:rPr>
                <w:rFonts w:ascii="Arial" w:eastAsia="Times New Roman" w:hAnsi="Arial" w:cs="Times New Roman"/>
                <w:color w:val="000000"/>
              </w:rPr>
              <w:t xml:space="preserve"> - </w:t>
            </w:r>
          </w:p>
        </w:tc>
      </w:tr>
      <w:tr w:rsidR="006E788C" w14:paraId="5A142C6C" w14:textId="77777777">
        <w:trPr>
          <w:trHeight w:hRule="exact" w:val="300"/>
        </w:trPr>
        <w:tc>
          <w:tcPr>
            <w:tcW w:w="3341" w:type="dxa"/>
            <w:shd w:val="clear" w:color="auto" w:fill="F2F2F2" w:themeFill="background1" w:themeFillShade="F2"/>
          </w:tcPr>
          <w:p w14:paraId="6BDF5C7B"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Periodo Didattico</w:t>
            </w:r>
          </w:p>
        </w:tc>
        <w:tc>
          <w:tcPr>
            <w:tcW w:w="10663" w:type="dxa"/>
          </w:tcPr>
          <w:p w14:paraId="72EBC5E7" w14:textId="77777777" w:rsidR="006E788C" w:rsidRDefault="00000000">
            <w:pPr>
              <w:rPr>
                <w:rFonts w:ascii="Arial" w:eastAsia="Times New Roman" w:hAnsi="Arial" w:cs="Times New Roman"/>
                <w:color w:val="000000"/>
              </w:rPr>
            </w:pPr>
            <w:r>
              <w:rPr>
                <w:rFonts w:ascii="Arial" w:eastAsia="Times New Roman" w:hAnsi="Arial" w:cs="Times New Roman"/>
                <w:color w:val="000000"/>
              </w:rPr>
              <w:t>S2 - Secondo Ciclo Semestrale</w:t>
            </w:r>
          </w:p>
        </w:tc>
      </w:tr>
      <w:tr w:rsidR="006E788C" w14:paraId="1F7A81CD" w14:textId="77777777">
        <w:trPr>
          <w:trHeight w:hRule="exact" w:val="300"/>
        </w:trPr>
        <w:tc>
          <w:tcPr>
            <w:tcW w:w="3341" w:type="dxa"/>
            <w:shd w:val="clear" w:color="auto" w:fill="F2F2F2" w:themeFill="background1" w:themeFillShade="F2"/>
          </w:tcPr>
          <w:p w14:paraId="52F90EAA"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Sede</w:t>
            </w:r>
          </w:p>
        </w:tc>
        <w:tc>
          <w:tcPr>
            <w:tcW w:w="10663" w:type="dxa"/>
          </w:tcPr>
          <w:p w14:paraId="37B46B05" w14:textId="77777777" w:rsidR="006E788C" w:rsidRDefault="00000000">
            <w:pPr>
              <w:rPr>
                <w:rFonts w:ascii="Arial" w:eastAsia="Times New Roman" w:hAnsi="Arial" w:cs="Times New Roman"/>
                <w:color w:val="000000"/>
              </w:rPr>
            </w:pPr>
            <w:r>
              <w:rPr>
                <w:rFonts w:ascii="Arial" w:eastAsia="Times New Roman" w:hAnsi="Arial" w:cs="Times New Roman"/>
                <w:color w:val="000000"/>
              </w:rPr>
              <w:t>Nola</w:t>
            </w:r>
          </w:p>
        </w:tc>
      </w:tr>
      <w:tr w:rsidR="006E788C" w14:paraId="06AB0F9F" w14:textId="77777777">
        <w:trPr>
          <w:trHeight w:hRule="exact" w:val="300"/>
        </w:trPr>
        <w:tc>
          <w:tcPr>
            <w:tcW w:w="3341" w:type="dxa"/>
            <w:shd w:val="clear" w:color="auto" w:fill="F2F2F2" w:themeFill="background1" w:themeFillShade="F2"/>
          </w:tcPr>
          <w:p w14:paraId="39D246ED"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Anno Corso</w:t>
            </w:r>
          </w:p>
        </w:tc>
        <w:tc>
          <w:tcPr>
            <w:tcW w:w="10663" w:type="dxa"/>
          </w:tcPr>
          <w:p w14:paraId="52F7C771" w14:textId="77777777" w:rsidR="006E788C" w:rsidRDefault="00000000">
            <w:pPr>
              <w:rPr>
                <w:rFonts w:ascii="Arial" w:eastAsia="Times New Roman" w:hAnsi="Arial" w:cs="Times New Roman"/>
                <w:color w:val="000000"/>
              </w:rPr>
            </w:pPr>
            <w:r>
              <w:rPr>
                <w:rFonts w:ascii="Arial" w:eastAsia="Times New Roman" w:hAnsi="Arial" w:cs="Times New Roman"/>
                <w:color w:val="000000"/>
              </w:rPr>
              <w:t>3</w:t>
            </w:r>
          </w:p>
        </w:tc>
      </w:tr>
      <w:tr w:rsidR="006E788C" w14:paraId="77FCE37E" w14:textId="77777777">
        <w:trPr>
          <w:trHeight w:hRule="exact" w:val="300"/>
        </w:trPr>
        <w:tc>
          <w:tcPr>
            <w:tcW w:w="3341" w:type="dxa"/>
            <w:shd w:val="clear" w:color="auto" w:fill="F2F2F2" w:themeFill="background1" w:themeFillShade="F2"/>
          </w:tcPr>
          <w:p w14:paraId="6B830ADF"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Settore</w:t>
            </w:r>
          </w:p>
        </w:tc>
        <w:tc>
          <w:tcPr>
            <w:tcW w:w="10663" w:type="dxa"/>
          </w:tcPr>
          <w:p w14:paraId="1D44EB20" w14:textId="77777777" w:rsidR="006E788C" w:rsidRDefault="00000000">
            <w:pPr>
              <w:rPr>
                <w:rFonts w:ascii="Arial" w:eastAsia="Times New Roman" w:hAnsi="Arial" w:cs="Times New Roman"/>
                <w:color w:val="000000"/>
              </w:rPr>
            </w:pPr>
            <w:r>
              <w:rPr>
                <w:rFonts w:ascii="Arial" w:eastAsia="Times New Roman" w:hAnsi="Arial" w:cs="Times New Roman"/>
                <w:color w:val="000000"/>
              </w:rPr>
              <w:t>SECS-P/11 - ECONOMIA DEGLI INTERMEDIARI FINANZIARI</w:t>
            </w:r>
          </w:p>
        </w:tc>
      </w:tr>
      <w:tr w:rsidR="006E788C" w14:paraId="708C3072" w14:textId="77777777">
        <w:trPr>
          <w:trHeight w:hRule="exact" w:val="300"/>
        </w:trPr>
        <w:tc>
          <w:tcPr>
            <w:tcW w:w="3341" w:type="dxa"/>
            <w:shd w:val="clear" w:color="auto" w:fill="F2F2F2" w:themeFill="background1" w:themeFillShade="F2"/>
          </w:tcPr>
          <w:p w14:paraId="3BB053CE"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Tipo attività Formativa</w:t>
            </w:r>
          </w:p>
        </w:tc>
        <w:tc>
          <w:tcPr>
            <w:tcW w:w="10663" w:type="dxa"/>
          </w:tcPr>
          <w:p w14:paraId="768BE990" w14:textId="77777777" w:rsidR="006E788C" w:rsidRDefault="00000000">
            <w:pPr>
              <w:rPr>
                <w:rFonts w:ascii="Arial" w:eastAsia="Times New Roman" w:hAnsi="Arial" w:cs="Times New Roman"/>
                <w:color w:val="000000"/>
              </w:rPr>
            </w:pPr>
            <w:r>
              <w:rPr>
                <w:rFonts w:ascii="Arial" w:eastAsia="Times New Roman" w:hAnsi="Arial" w:cs="Times New Roman"/>
                <w:color w:val="000000"/>
              </w:rPr>
              <w:t>D - A scelta dello studente</w:t>
            </w:r>
          </w:p>
        </w:tc>
      </w:tr>
      <w:tr w:rsidR="006E788C" w14:paraId="7B23464B" w14:textId="77777777">
        <w:trPr>
          <w:trHeight w:hRule="exact" w:val="300"/>
        </w:trPr>
        <w:tc>
          <w:tcPr>
            <w:tcW w:w="3341" w:type="dxa"/>
            <w:shd w:val="clear" w:color="auto" w:fill="F2F2F2" w:themeFill="background1" w:themeFillShade="F2"/>
          </w:tcPr>
          <w:p w14:paraId="4D2B7E6C"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Ambito</w:t>
            </w:r>
          </w:p>
        </w:tc>
        <w:tc>
          <w:tcPr>
            <w:tcW w:w="10663" w:type="dxa"/>
          </w:tcPr>
          <w:p w14:paraId="189DDC90" w14:textId="77777777" w:rsidR="006E788C" w:rsidRDefault="00000000">
            <w:pPr>
              <w:rPr>
                <w:rFonts w:ascii="Arial" w:eastAsia="Times New Roman" w:hAnsi="Arial" w:cs="Times New Roman"/>
                <w:color w:val="000000"/>
              </w:rPr>
            </w:pPr>
            <w:r>
              <w:rPr>
                <w:rFonts w:ascii="Arial" w:eastAsia="Times New Roman" w:hAnsi="Arial" w:cs="Times New Roman"/>
                <w:color w:val="000000"/>
              </w:rPr>
              <w:t>10557 - A scelta dello studente</w:t>
            </w:r>
          </w:p>
        </w:tc>
      </w:tr>
      <w:tr w:rsidR="006E788C" w14:paraId="14755081" w14:textId="77777777">
        <w:trPr>
          <w:trHeight w:hRule="exact" w:val="300"/>
        </w:trPr>
        <w:tc>
          <w:tcPr>
            <w:tcW w:w="3341" w:type="dxa"/>
            <w:shd w:val="clear" w:color="auto" w:fill="F2F2F2" w:themeFill="background1" w:themeFillShade="F2"/>
          </w:tcPr>
          <w:p w14:paraId="134C9E1D"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CFU</w:t>
            </w:r>
          </w:p>
        </w:tc>
        <w:tc>
          <w:tcPr>
            <w:tcW w:w="10663" w:type="dxa"/>
          </w:tcPr>
          <w:p w14:paraId="7D5A838A" w14:textId="77777777" w:rsidR="006E788C" w:rsidRDefault="00000000">
            <w:pPr>
              <w:rPr>
                <w:rFonts w:ascii="Arial" w:eastAsia="Times New Roman" w:hAnsi="Arial" w:cs="Times New Roman"/>
                <w:color w:val="000000"/>
              </w:rPr>
            </w:pPr>
            <w:r>
              <w:rPr>
                <w:rFonts w:ascii="Arial" w:eastAsia="Times New Roman" w:hAnsi="Arial" w:cs="Times New Roman"/>
                <w:color w:val="000000"/>
              </w:rPr>
              <w:t>6.0</w:t>
            </w:r>
          </w:p>
        </w:tc>
      </w:tr>
      <w:tr w:rsidR="006E788C" w14:paraId="73EF74A4" w14:textId="77777777">
        <w:trPr>
          <w:trHeight w:hRule="exact" w:val="300"/>
        </w:trPr>
        <w:tc>
          <w:tcPr>
            <w:tcW w:w="3341" w:type="dxa"/>
            <w:shd w:val="clear" w:color="auto" w:fill="F2F2F2" w:themeFill="background1" w:themeFillShade="F2"/>
          </w:tcPr>
          <w:p w14:paraId="739E12A4"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Ore Attività Frontali</w:t>
            </w:r>
          </w:p>
        </w:tc>
        <w:tc>
          <w:tcPr>
            <w:tcW w:w="10663" w:type="dxa"/>
          </w:tcPr>
          <w:p w14:paraId="123E1D1C" w14:textId="77777777" w:rsidR="006E788C" w:rsidRDefault="00000000">
            <w:pPr>
              <w:rPr>
                <w:rFonts w:ascii="Arial" w:eastAsia="Times New Roman" w:hAnsi="Arial" w:cs="Times New Roman"/>
                <w:color w:val="000000"/>
              </w:rPr>
            </w:pPr>
            <w:r>
              <w:rPr>
                <w:rFonts w:ascii="Arial" w:eastAsia="Times New Roman" w:hAnsi="Arial" w:cs="Times New Roman"/>
                <w:color w:val="000000"/>
              </w:rPr>
              <w:t>48.0</w:t>
            </w:r>
          </w:p>
        </w:tc>
      </w:tr>
      <w:tr w:rsidR="006E788C" w14:paraId="2AFCE4CE" w14:textId="77777777">
        <w:trPr>
          <w:trHeight w:hRule="exact" w:val="300"/>
        </w:trPr>
        <w:tc>
          <w:tcPr>
            <w:tcW w:w="3341" w:type="dxa"/>
            <w:shd w:val="clear" w:color="auto" w:fill="F2F2F2" w:themeFill="background1" w:themeFillShade="F2"/>
          </w:tcPr>
          <w:p w14:paraId="445A9DA1"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AF_ID</w:t>
            </w:r>
          </w:p>
        </w:tc>
        <w:tc>
          <w:tcPr>
            <w:tcW w:w="10663" w:type="dxa"/>
          </w:tcPr>
          <w:p w14:paraId="635E129C" w14:textId="77777777" w:rsidR="006E788C" w:rsidRDefault="00000000">
            <w:pPr>
              <w:rPr>
                <w:rFonts w:ascii="Arial" w:eastAsia="Times New Roman" w:hAnsi="Arial" w:cs="Times New Roman"/>
                <w:color w:val="000000"/>
              </w:rPr>
            </w:pPr>
            <w:r>
              <w:rPr>
                <w:rFonts w:ascii="Arial" w:eastAsia="Times New Roman" w:hAnsi="Arial" w:cs="Times New Roman"/>
                <w:color w:val="000000"/>
              </w:rPr>
              <w:t>85720</w:t>
            </w:r>
          </w:p>
        </w:tc>
      </w:tr>
    </w:tbl>
    <w:p w14:paraId="42E28F86" w14:textId="77777777" w:rsidR="006E788C" w:rsidRDefault="006E78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840"/>
        <w:gridCol w:w="1248"/>
        <w:gridCol w:w="533"/>
        <w:gridCol w:w="4348"/>
        <w:gridCol w:w="4336"/>
      </w:tblGrid>
      <w:tr w:rsidR="006E788C" w14:paraId="6FC2DCAD" w14:textId="77777777">
        <w:tc>
          <w:tcPr>
            <w:tcW w:w="1699" w:type="dxa"/>
            <w:shd w:val="clear" w:color="auto" w:fill="F2F2F2" w:themeFill="background1" w:themeFillShade="F2"/>
          </w:tcPr>
          <w:p w14:paraId="08A8D59C"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Tipo Testo</w:t>
            </w:r>
          </w:p>
        </w:tc>
        <w:tc>
          <w:tcPr>
            <w:tcW w:w="1840" w:type="dxa"/>
            <w:shd w:val="clear" w:color="auto" w:fill="F2F2F2" w:themeFill="background1" w:themeFillShade="F2"/>
          </w:tcPr>
          <w:p w14:paraId="5017718D"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Codice Tipo Testo</w:t>
            </w:r>
          </w:p>
        </w:tc>
        <w:tc>
          <w:tcPr>
            <w:tcW w:w="1248" w:type="dxa"/>
            <w:shd w:val="clear" w:color="auto" w:fill="F2F2F2" w:themeFill="background1" w:themeFillShade="F2"/>
          </w:tcPr>
          <w:p w14:paraId="2E6C0AB0"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Num. Max. Caratteri</w:t>
            </w:r>
          </w:p>
        </w:tc>
        <w:tc>
          <w:tcPr>
            <w:tcW w:w="533" w:type="dxa"/>
            <w:shd w:val="clear" w:color="auto" w:fill="F2F2F2" w:themeFill="background1" w:themeFillShade="F2"/>
          </w:tcPr>
          <w:p w14:paraId="01E2BAF6"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Obbl.</w:t>
            </w:r>
          </w:p>
        </w:tc>
        <w:tc>
          <w:tcPr>
            <w:tcW w:w="4348" w:type="dxa"/>
            <w:shd w:val="clear" w:color="auto" w:fill="F2F2F2" w:themeFill="background1" w:themeFillShade="F2"/>
          </w:tcPr>
          <w:p w14:paraId="722B2B9B"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Testo in Italiano</w:t>
            </w:r>
          </w:p>
        </w:tc>
        <w:tc>
          <w:tcPr>
            <w:tcW w:w="4336" w:type="dxa"/>
            <w:shd w:val="clear" w:color="auto" w:fill="F2F2F2" w:themeFill="background1" w:themeFillShade="F2"/>
          </w:tcPr>
          <w:p w14:paraId="7D34DB02"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Testo in Inglese</w:t>
            </w:r>
          </w:p>
        </w:tc>
      </w:tr>
      <w:tr w:rsidR="006E788C" w14:paraId="6DE26E38" w14:textId="77777777">
        <w:tc>
          <w:tcPr>
            <w:tcW w:w="1699" w:type="dxa"/>
            <w:shd w:val="clear" w:color="auto" w:fill="F2F2F2" w:themeFill="background1" w:themeFillShade="F2"/>
          </w:tcPr>
          <w:p w14:paraId="2198C9EB" w14:textId="77777777" w:rsidR="006E788C" w:rsidRDefault="00000000">
            <w:pPr>
              <w:rPr>
                <w:rFonts w:ascii="Arial" w:eastAsia="Times New Roman" w:hAnsi="Arial" w:cs="Times New Roman"/>
                <w:color w:val="000000"/>
              </w:rPr>
            </w:pPr>
            <w:r>
              <w:rPr>
                <w:rFonts w:ascii="Arial" w:eastAsia="Times New Roman" w:hAnsi="Arial" w:cs="Times New Roman"/>
                <w:b/>
                <w:bCs/>
                <w:color w:val="000000"/>
              </w:rPr>
              <w:t>Lingua insegnament</w:t>
            </w:r>
            <w:r>
              <w:rPr>
                <w:rFonts w:ascii="Arial" w:eastAsia="Times New Roman" w:hAnsi="Arial" w:cs="Times New Roman"/>
                <w:b/>
                <w:bCs/>
                <w:color w:val="000000"/>
              </w:rPr>
              <w:lastRenderedPageBreak/>
              <w:t>o</w:t>
            </w:r>
          </w:p>
        </w:tc>
        <w:tc>
          <w:tcPr>
            <w:tcW w:w="1840" w:type="dxa"/>
          </w:tcPr>
          <w:p w14:paraId="7D86F397" w14:textId="77777777" w:rsidR="006E788C" w:rsidRDefault="00000000">
            <w:pPr>
              <w:rPr>
                <w:rFonts w:ascii="Arial" w:eastAsia="Times New Roman" w:hAnsi="Arial" w:cs="Times New Roman"/>
                <w:color w:val="000000"/>
              </w:rPr>
            </w:pPr>
            <w:r>
              <w:rPr>
                <w:rFonts w:ascii="Arial" w:eastAsia="Times New Roman" w:hAnsi="Arial" w:cs="Times New Roman"/>
                <w:color w:val="000000"/>
              </w:rPr>
              <w:lastRenderedPageBreak/>
              <w:t>LINGUA_INS</w:t>
            </w:r>
          </w:p>
        </w:tc>
        <w:tc>
          <w:tcPr>
            <w:tcW w:w="1248" w:type="dxa"/>
          </w:tcPr>
          <w:p w14:paraId="3D3BE30A" w14:textId="77777777" w:rsidR="006E788C" w:rsidRDefault="00000000">
            <w:pPr>
              <w:rPr>
                <w:rFonts w:ascii="Arial" w:eastAsia="Times New Roman" w:hAnsi="Arial" w:cs="Times New Roman"/>
                <w:color w:val="000000"/>
              </w:rPr>
            </w:pPr>
            <w:r>
              <w:rPr>
                <w:rFonts w:ascii="Arial" w:eastAsia="Times New Roman" w:hAnsi="Arial" w:cs="Times New Roman"/>
                <w:color w:val="000000"/>
              </w:rPr>
              <w:t>100</w:t>
            </w:r>
          </w:p>
        </w:tc>
        <w:tc>
          <w:tcPr>
            <w:tcW w:w="533" w:type="dxa"/>
          </w:tcPr>
          <w:p w14:paraId="3D81C1C9" w14:textId="77777777" w:rsidR="006E788C" w:rsidRDefault="0000000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35F41CFA" w14:textId="77777777" w:rsidR="006E788C" w:rsidRDefault="00000000">
            <w:r>
              <w:t>Italiano</w:t>
            </w:r>
          </w:p>
        </w:tc>
        <w:tc>
          <w:tcPr>
            <w:tcW w:w="4336" w:type="dxa"/>
          </w:tcPr>
          <w:p w14:paraId="71087E4E" w14:textId="77777777" w:rsidR="006E788C" w:rsidRDefault="00000000">
            <w:r>
              <w:t>Italian</w:t>
            </w:r>
          </w:p>
        </w:tc>
      </w:tr>
      <w:tr w:rsidR="0060473A" w14:paraId="5BB2C52B" w14:textId="77777777">
        <w:tc>
          <w:tcPr>
            <w:tcW w:w="1699" w:type="dxa"/>
            <w:shd w:val="clear" w:color="auto" w:fill="F2F2F2" w:themeFill="background1" w:themeFillShade="F2"/>
          </w:tcPr>
          <w:p w14:paraId="22AB4C29" w14:textId="77777777" w:rsidR="0060473A" w:rsidRDefault="0060473A" w:rsidP="0060473A">
            <w:pPr>
              <w:rPr>
                <w:rFonts w:ascii="Arial" w:eastAsia="Times New Roman" w:hAnsi="Arial" w:cs="Times New Roman"/>
                <w:color w:val="000000"/>
              </w:rPr>
            </w:pPr>
            <w:r>
              <w:rPr>
                <w:rFonts w:ascii="Arial" w:eastAsia="Times New Roman" w:hAnsi="Arial" w:cs="Times New Roman"/>
                <w:b/>
                <w:bCs/>
                <w:color w:val="000000"/>
              </w:rPr>
              <w:t>Contenuti</w:t>
            </w:r>
          </w:p>
        </w:tc>
        <w:tc>
          <w:tcPr>
            <w:tcW w:w="1840" w:type="dxa"/>
          </w:tcPr>
          <w:p w14:paraId="20959770"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CONTENUTI</w:t>
            </w:r>
          </w:p>
        </w:tc>
        <w:tc>
          <w:tcPr>
            <w:tcW w:w="1248" w:type="dxa"/>
          </w:tcPr>
          <w:p w14:paraId="25DF75A9"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1400</w:t>
            </w:r>
          </w:p>
        </w:tc>
        <w:tc>
          <w:tcPr>
            <w:tcW w:w="533" w:type="dxa"/>
          </w:tcPr>
          <w:p w14:paraId="08B1A34C"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21D2585A" w14:textId="2ACBB07E" w:rsidR="0060473A" w:rsidRPr="00066D22" w:rsidRDefault="00DC6B23" w:rsidP="00066D22">
            <w:pPr>
              <w:spacing w:after="0"/>
              <w:contextualSpacing/>
            </w:pPr>
            <w:r w:rsidRPr="00DC6B23">
              <w:t xml:space="preserve">Il corso di Consulenza Finanziaria mira a fornire una comprensione dettagliata del sistema finanziario e dei mercati, enfatizzando il ruolo cruciale della consulenza finanziaria nelle decisioni di investimento. Si articola in vari moduli, partendo dalle basi del sistema finanziario, l'organizzazione e il funzionamento dei mercati finanziari, sia primari che secondari. Vengono esplorati i concetti di formazione dei prezzi, efficienza del mercato, distinzioni tra prezzo e valore, e le anomalie di mercato. Il corso copre inoltre gli aspetti fondamentali dei mercati obbligazionari e azionari, introducendo le tecniche di valutazione e gestione del rischio-rendimento attraverso esercitazioni pratiche. Approfondisce i modelli di portafoglio e asset pricing, come il modello di Markowitz, il CAPM e il Market model, per valutare i rischi degli asset e dei portafogli. Esamina la gestione del risparmio, le istituzioni finanziarie, strategie di portafoglio e valutazione della performance. Il corso si estende ai mercati derivati, analizzando futures, forward, opzioni e swap, arricchito da esercitazioni </w:t>
            </w:r>
            <w:r w:rsidRPr="00DC6B23">
              <w:lastRenderedPageBreak/>
              <w:t xml:space="preserve">pratiche. Si conclude con un'analisi sull'impatto del fintech nella consulenza finanziaria, evidenziando come la tecnologia finanziaria stia rivoluzionando il settore. </w:t>
            </w:r>
            <w:r>
              <w:t>Il corso è</w:t>
            </w:r>
            <w:r w:rsidRPr="00DC6B23">
              <w:t xml:space="preserve"> strutturato per </w:t>
            </w:r>
            <w:r>
              <w:t>fornire a</w:t>
            </w:r>
            <w:r w:rsidRPr="00DC6B23">
              <w:t xml:space="preserve">gli studenti le conoscenze necessarie per </w:t>
            </w:r>
            <w:r>
              <w:t>orientarsi</w:t>
            </w:r>
            <w:r w:rsidRPr="00DC6B23">
              <w:t xml:space="preserve"> nei mercati finanziari e applicare queste competenze nella gestione finanziaria</w:t>
            </w:r>
            <w:r>
              <w:t>.</w:t>
            </w:r>
          </w:p>
        </w:tc>
        <w:tc>
          <w:tcPr>
            <w:tcW w:w="4336" w:type="dxa"/>
          </w:tcPr>
          <w:p w14:paraId="1D9441F3" w14:textId="6F2C781C" w:rsidR="0060473A" w:rsidRPr="00066D22" w:rsidRDefault="00DC6B23" w:rsidP="00066D22">
            <w:pPr>
              <w:spacing w:after="0"/>
              <w:contextualSpacing/>
            </w:pPr>
            <w:r w:rsidRPr="00DC6B23">
              <w:lastRenderedPageBreak/>
              <w:t xml:space="preserve">The Financial </w:t>
            </w:r>
            <w:r>
              <w:t>Advisory</w:t>
            </w:r>
            <w:r w:rsidRPr="00DC6B23">
              <w:t xml:space="preserve"> course aims to provide a detailed understanding of the financial system and markets, emphasizing the crucial role of financial consulting in investment decisions. It is structured in various modules, starting from the basics of the financial system, the organization, and operation of financial markets, both primary and secondary. It explores concepts of price formation, market efficiency, distinctions between price and value, and market anomalies. The course also covers the fundamental aspects of bond and equity markets, introducing valuation techniques and risk-return management through practical exercises. It delves into portfolio models and asset pricing, such as the Markowitz model, the CAPM, and the Market model, to assess the risks of assets and portfolios. It examines savings management, financial institutions, portfolio strategies, and performance evaluation. The course extends to derivative markets, analyzing futures, forwards, options, and swaps, enriched by practical exercises. It concludes with an analysis of the impact of </w:t>
            </w:r>
            <w:r w:rsidRPr="00DC6B23">
              <w:lastRenderedPageBreak/>
              <w:t>fintech on financial consulting, highlighting how financial technology is revolutionizing the sector. The course is structured to provide students with the necessary knowledge to navigate the financial markets and apply these skills in financial management.</w:t>
            </w:r>
          </w:p>
        </w:tc>
      </w:tr>
      <w:tr w:rsidR="0060473A" w14:paraId="123DF28D" w14:textId="77777777" w:rsidTr="00066D22">
        <w:trPr>
          <w:trHeight w:val="1125"/>
        </w:trPr>
        <w:tc>
          <w:tcPr>
            <w:tcW w:w="1699" w:type="dxa"/>
            <w:shd w:val="clear" w:color="auto" w:fill="F2F2F2" w:themeFill="background1" w:themeFillShade="F2"/>
          </w:tcPr>
          <w:p w14:paraId="7442DDCE" w14:textId="77777777" w:rsidR="0060473A" w:rsidRDefault="0060473A" w:rsidP="0060473A">
            <w:pPr>
              <w:rPr>
                <w:rFonts w:ascii="Arial" w:eastAsia="Times New Roman" w:hAnsi="Arial" w:cs="Times New Roman"/>
                <w:color w:val="000000"/>
              </w:rPr>
            </w:pPr>
            <w:r>
              <w:rPr>
                <w:rFonts w:ascii="Arial" w:eastAsia="Times New Roman" w:hAnsi="Arial" w:cs="Times New Roman"/>
                <w:b/>
                <w:bCs/>
                <w:color w:val="000000"/>
              </w:rPr>
              <w:t>Testi di riferimento</w:t>
            </w:r>
          </w:p>
        </w:tc>
        <w:tc>
          <w:tcPr>
            <w:tcW w:w="1840" w:type="dxa"/>
          </w:tcPr>
          <w:p w14:paraId="44442A36"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TESTI_RIF</w:t>
            </w:r>
          </w:p>
        </w:tc>
        <w:tc>
          <w:tcPr>
            <w:tcW w:w="1248" w:type="dxa"/>
          </w:tcPr>
          <w:p w14:paraId="0614358F"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50575D8E"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42ACE9AD" w14:textId="3885503D" w:rsidR="0060473A" w:rsidRDefault="0060473A" w:rsidP="00066D22">
            <w:pPr>
              <w:spacing w:after="0"/>
              <w:contextualSpacing/>
            </w:pPr>
            <w:r>
              <w:t xml:space="preserve">Il libro di riferimento per il corso di </w:t>
            </w:r>
            <w:r w:rsidR="00066D22">
              <w:t>Consulenza Finanziara è:</w:t>
            </w:r>
            <w:r>
              <w:t xml:space="preserve"> P.L. Fabrizi (a cura di): Economia del Mercato Mobiliare, Egea, Milano, settima edizione.</w:t>
            </w:r>
            <w:r>
              <w:br/>
              <w:t>Fanno del materiale d'esame anche le slide relative ai capitoli di libro e le esercitazioni svolte in aula dal docente.</w:t>
            </w:r>
          </w:p>
        </w:tc>
        <w:tc>
          <w:tcPr>
            <w:tcW w:w="4336" w:type="dxa"/>
          </w:tcPr>
          <w:p w14:paraId="7E8D6A8F" w14:textId="205B14B9" w:rsidR="0060473A" w:rsidRPr="00066D22" w:rsidRDefault="00066D22" w:rsidP="00066D22">
            <w:pPr>
              <w:spacing w:after="0"/>
              <w:contextualSpacing/>
              <w:rPr>
                <w:lang w:val="it-IT"/>
              </w:rPr>
            </w:pPr>
            <w:r w:rsidRPr="00066D22">
              <w:rPr>
                <w:lang w:val="it-IT"/>
              </w:rPr>
              <w:t xml:space="preserve">The reference book for the </w:t>
            </w:r>
            <w:r>
              <w:rPr>
                <w:lang w:val="it-IT"/>
              </w:rPr>
              <w:t>Financial Advisory</w:t>
            </w:r>
            <w:r w:rsidRPr="00066D22">
              <w:rPr>
                <w:lang w:val="it-IT"/>
              </w:rPr>
              <w:t xml:space="preserve"> course is P.L. Fabrizi (ed.): "Economia del Mercato Mobiliare" (Securities Market Economics), published by Egea, Milan, seventh edition. The exam material also includes slides related to book chapters and exercises carried out in class by the lecturer.</w:t>
            </w:r>
            <w:r w:rsidRPr="00066D22">
              <w:rPr>
                <w:vanish/>
                <w:lang w:val="it-IT"/>
              </w:rPr>
              <w:t>Inizio modulo</w:t>
            </w:r>
          </w:p>
        </w:tc>
      </w:tr>
      <w:tr w:rsidR="0060473A" w14:paraId="32ECF60A" w14:textId="77777777">
        <w:tc>
          <w:tcPr>
            <w:tcW w:w="1699" w:type="dxa"/>
            <w:shd w:val="clear" w:color="auto" w:fill="F2F2F2" w:themeFill="background1" w:themeFillShade="F2"/>
          </w:tcPr>
          <w:p w14:paraId="6D8ED5C6" w14:textId="77777777" w:rsidR="0060473A" w:rsidRDefault="0060473A" w:rsidP="0060473A">
            <w:pPr>
              <w:rPr>
                <w:rFonts w:ascii="Arial" w:eastAsia="Times New Roman" w:hAnsi="Arial" w:cs="Times New Roman"/>
                <w:color w:val="000000"/>
              </w:rPr>
            </w:pPr>
            <w:r>
              <w:rPr>
                <w:rFonts w:ascii="Arial" w:eastAsia="Times New Roman" w:hAnsi="Arial" w:cs="Times New Roman"/>
                <w:b/>
                <w:bCs/>
                <w:color w:val="000000"/>
              </w:rPr>
              <w:t>Obiettivi formativi</w:t>
            </w:r>
          </w:p>
        </w:tc>
        <w:tc>
          <w:tcPr>
            <w:tcW w:w="1840" w:type="dxa"/>
          </w:tcPr>
          <w:p w14:paraId="1BAC02DF"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OBIETT_FORM</w:t>
            </w:r>
          </w:p>
        </w:tc>
        <w:tc>
          <w:tcPr>
            <w:tcW w:w="1248" w:type="dxa"/>
          </w:tcPr>
          <w:p w14:paraId="30F6D4E4"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08520B4B"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64517671" w14:textId="77777777" w:rsidR="0060473A" w:rsidRPr="00066D22" w:rsidRDefault="0060473A" w:rsidP="00066D22">
            <w:pPr>
              <w:spacing w:after="0"/>
              <w:contextualSpacing/>
            </w:pPr>
            <w:r w:rsidRPr="00066D22">
              <w:t>Il corso si propone di offrire agli studenti gli strumenti essenziali per una corretta interpretazione dell'assetto e del funzionamento dei mercati</w:t>
            </w:r>
            <w:r w:rsidRPr="00066D22">
              <w:t xml:space="preserve"> finanziaria, per poter comprendere il ruolo strategico della consulenza finanziaria</w:t>
            </w:r>
            <w:r w:rsidRPr="00066D22">
              <w:t>. Gli obiettivi di apprendimento del corso sono i seguenti:</w:t>
            </w:r>
          </w:p>
          <w:p w14:paraId="2C9F65B4" w14:textId="77777777" w:rsidR="0060473A" w:rsidRPr="00066D22" w:rsidRDefault="0060473A" w:rsidP="00066D22">
            <w:pPr>
              <w:pStyle w:val="Paragrafoelenco"/>
              <w:numPr>
                <w:ilvl w:val="0"/>
                <w:numId w:val="8"/>
              </w:numPr>
              <w:spacing w:after="0"/>
            </w:pPr>
            <w:r w:rsidRPr="00066D22">
              <w:t xml:space="preserve">Conoscenza e capacità di comprensione: al termine del corso lo studente avrà acquisito la conoscenza e la capacità di comprensione relative al </w:t>
            </w:r>
            <w:r w:rsidRPr="00066D22">
              <w:lastRenderedPageBreak/>
              <w:t>funzionamento dei mercati finanziari, alla valutazione degli strumenti finanziari con riferimento alle caratteristiche di rischio e rendimento ed all’impatto nell’ambito di un portafoglio diversificato.</w:t>
            </w:r>
          </w:p>
          <w:p w14:paraId="31079F47" w14:textId="77777777" w:rsidR="0060473A" w:rsidRPr="00066D22" w:rsidRDefault="0060473A" w:rsidP="00066D22">
            <w:pPr>
              <w:pStyle w:val="Paragrafoelenco"/>
              <w:numPr>
                <w:ilvl w:val="0"/>
                <w:numId w:val="8"/>
              </w:numPr>
              <w:spacing w:after="0"/>
            </w:pPr>
            <w:r w:rsidRPr="00066D22">
              <w:t>Capacità di applicare conoscenza e comprensione: al termine del corso, lo studente sarà in grado di applicare la conoscenza e le abilità pratiche necessarie per ricostruire il processo di investimento nei mercati mobiliari; identificare e quantificare i rischi finanziari a cui sono esposti investimenti; impiegare gli strumenti derivati con finalità di copertura e speculative; selezionare e applicare i modelli di pricing degli strumenti finanziari.</w:t>
            </w:r>
          </w:p>
          <w:p w14:paraId="3E92D624" w14:textId="77777777" w:rsidR="0060473A" w:rsidRPr="00066D22" w:rsidRDefault="0060473A" w:rsidP="00066D22">
            <w:pPr>
              <w:pStyle w:val="Paragrafoelenco"/>
              <w:numPr>
                <w:ilvl w:val="0"/>
                <w:numId w:val="8"/>
              </w:numPr>
              <w:spacing w:after="0"/>
            </w:pPr>
            <w:r w:rsidRPr="00066D22">
              <w:t xml:space="preserve">Autonomia di giudizio: una volta appresi i principi di base del sistema finanziario, lo studente sarà in grado di comprendere ed interpretare con autonomia di giudizio il contenuto delle informazioni emesse dagli emittenti e dalle società di gestione dei mercati mobiliari; il </w:t>
            </w:r>
            <w:r w:rsidRPr="00066D22">
              <w:lastRenderedPageBreak/>
              <w:t>comportamento dei mercati finanziari rispetto ad eventi di carattere sistemico o riguardanti singoli emittenti; gli effetti sui mercati finanziari delle azioni dei policy makers; la valutazione di efficienza di un portafoglio di investimento.</w:t>
            </w:r>
          </w:p>
          <w:p w14:paraId="45C210EF" w14:textId="77777777" w:rsidR="0060473A" w:rsidRPr="00066D22" w:rsidRDefault="0060473A" w:rsidP="00066D22">
            <w:pPr>
              <w:pStyle w:val="Paragrafoelenco"/>
              <w:numPr>
                <w:ilvl w:val="0"/>
                <w:numId w:val="8"/>
              </w:numPr>
              <w:spacing w:after="0"/>
            </w:pPr>
            <w:r w:rsidRPr="00066D22">
              <w:t>Abilità comunicative: lo studente deve essere in grado di utilizzare la terminologia tecnica appropriata per comunicare e interagire con interlocutori che presentino gradi di conoscenza eterogenei sulle tematiche trattate durante il corso.</w:t>
            </w:r>
          </w:p>
          <w:p w14:paraId="0D2ED905" w14:textId="1200DA44" w:rsidR="0060473A" w:rsidRPr="00066D22" w:rsidRDefault="0060473A" w:rsidP="00066D22">
            <w:pPr>
              <w:pStyle w:val="Paragrafoelenco"/>
              <w:numPr>
                <w:ilvl w:val="0"/>
                <w:numId w:val="8"/>
              </w:numPr>
              <w:spacing w:after="0"/>
            </w:pPr>
            <w:r w:rsidRPr="00066D22">
              <w:t>Capacità di apprendimento: lo studente deve dimostrare di avere acquisito gli strumenti logico-concettuali necessari per rafforzare la propria capacità di apprendimento in ambito finanziario e proseguire i propri studi in materia di analisi dei mercati e gestione degli investimenti finanziari.</w:t>
            </w:r>
          </w:p>
          <w:p w14:paraId="340607ED" w14:textId="77777777" w:rsidR="0060473A" w:rsidRPr="00066D22" w:rsidRDefault="0060473A" w:rsidP="00066D22">
            <w:pPr>
              <w:spacing w:after="0"/>
              <w:contextualSpacing/>
            </w:pPr>
            <w:r w:rsidRPr="00066D22">
              <w:t>Al termine del corso, lo studente deve:</w:t>
            </w:r>
          </w:p>
          <w:p w14:paraId="66A08196" w14:textId="77777777" w:rsidR="0060473A" w:rsidRPr="00066D22" w:rsidRDefault="0060473A" w:rsidP="00066D22">
            <w:pPr>
              <w:pStyle w:val="Paragrafoelenco"/>
              <w:numPr>
                <w:ilvl w:val="0"/>
                <w:numId w:val="9"/>
              </w:numPr>
              <w:spacing w:after="0"/>
            </w:pPr>
            <w:r w:rsidRPr="00066D22">
              <w:t xml:space="preserve">Conoscere il funzionamento dei mercati finanziari rispetto al ruolo che essi ricoprono nelle attività di </w:t>
            </w:r>
            <w:r w:rsidRPr="00066D22">
              <w:lastRenderedPageBreak/>
              <w:t>intermediazione finanziaria.</w:t>
            </w:r>
          </w:p>
          <w:p w14:paraId="46148F6D" w14:textId="77777777" w:rsidR="0060473A" w:rsidRPr="00066D22" w:rsidRDefault="0060473A" w:rsidP="00066D22">
            <w:pPr>
              <w:pStyle w:val="Paragrafoelenco"/>
              <w:numPr>
                <w:ilvl w:val="0"/>
                <w:numId w:val="9"/>
              </w:numPr>
              <w:spacing w:after="0"/>
            </w:pPr>
            <w:r w:rsidRPr="00066D22">
              <w:t>Saper distinguere le dinamiche di prezzo e valore nei mercati finanziari e discutere dei meccanismi di formazione dei prezzi.</w:t>
            </w:r>
          </w:p>
          <w:p w14:paraId="2D7649E9" w14:textId="77777777" w:rsidR="0060473A" w:rsidRPr="00066D22" w:rsidRDefault="0060473A" w:rsidP="00066D22">
            <w:pPr>
              <w:pStyle w:val="Paragrafoelenco"/>
              <w:numPr>
                <w:ilvl w:val="0"/>
                <w:numId w:val="9"/>
              </w:numPr>
              <w:spacing w:after="0"/>
            </w:pPr>
            <w:r w:rsidRPr="00066D22">
              <w:t>Conoscere i principali strumenti finanziari negoziati sui mercati finanziari e saperli individuare rispetto ai fabbisogni dell’investitore e selezionarli sulla base del rendimento, del rischio e della liquidità.</w:t>
            </w:r>
          </w:p>
          <w:p w14:paraId="6D2D5515" w14:textId="77777777" w:rsidR="0060473A" w:rsidRPr="00066D22" w:rsidRDefault="0060473A" w:rsidP="00066D22">
            <w:pPr>
              <w:pStyle w:val="Paragrafoelenco"/>
              <w:numPr>
                <w:ilvl w:val="0"/>
                <w:numId w:val="9"/>
              </w:numPr>
              <w:spacing w:after="0"/>
            </w:pPr>
            <w:r w:rsidRPr="00066D22">
              <w:t>Conoscere le logiche di costruzione di un portafoglio finanziario e saper interpretare i principali indicatori di performance.</w:t>
            </w:r>
          </w:p>
          <w:p w14:paraId="4E87F544" w14:textId="27EA939A" w:rsidR="0060473A" w:rsidRPr="00066D22" w:rsidRDefault="0060473A" w:rsidP="00066D22">
            <w:pPr>
              <w:pStyle w:val="Paragrafoelenco"/>
              <w:numPr>
                <w:ilvl w:val="0"/>
                <w:numId w:val="9"/>
              </w:numPr>
              <w:spacing w:after="0"/>
            </w:pPr>
            <w:r w:rsidRPr="00066D22">
              <w:t>Orientarsi nella selezione del prodotto finanziario più opportuno in relazione al proprio fabbisogno.</w:t>
            </w:r>
          </w:p>
        </w:tc>
        <w:tc>
          <w:tcPr>
            <w:tcW w:w="4336" w:type="dxa"/>
          </w:tcPr>
          <w:p w14:paraId="5E61DC3C" w14:textId="77777777" w:rsidR="00066D22" w:rsidRDefault="00066D22" w:rsidP="00066D22">
            <w:pPr>
              <w:spacing w:after="0"/>
              <w:contextualSpacing/>
            </w:pPr>
            <w:r>
              <w:lastRenderedPageBreak/>
              <w:t>The course aims to provide students with the essential tools for a correct interpretation of the structure and functioning of financial markets, in order to understand the strategic role of financial advisory. The learning objectives of the course are as follows:</w:t>
            </w:r>
          </w:p>
          <w:p w14:paraId="458AE33B" w14:textId="77777777" w:rsidR="00066D22" w:rsidRDefault="00066D22" w:rsidP="00066D22">
            <w:pPr>
              <w:pStyle w:val="Paragrafoelenco"/>
              <w:numPr>
                <w:ilvl w:val="0"/>
                <w:numId w:val="11"/>
              </w:numPr>
              <w:spacing w:after="0"/>
            </w:pPr>
            <w:r>
              <w:t xml:space="preserve">Knowledge and Understanding: At the end of the course, students will have acquired knowledge and understanding related to the functioning of financial markets, </w:t>
            </w:r>
            <w:r>
              <w:lastRenderedPageBreak/>
              <w:t>the evaluation of financial instruments with reference to risk and return characteristics, and the impact within a diversified portfolio.</w:t>
            </w:r>
          </w:p>
          <w:p w14:paraId="789758B7" w14:textId="77777777" w:rsidR="00066D22" w:rsidRDefault="00066D22" w:rsidP="00066D22">
            <w:pPr>
              <w:pStyle w:val="Paragrafoelenco"/>
              <w:numPr>
                <w:ilvl w:val="0"/>
                <w:numId w:val="11"/>
              </w:numPr>
              <w:spacing w:after="0"/>
            </w:pPr>
            <w:r>
              <w:t>Ability to Apply Knowledge and Understanding: At the end of the course, students will be able to apply knowledge and practical skills necessary to reconstruct the investment process in securities markets; identify and quantify the financial risks to which investments are exposed; employ derivative instruments for hedging and speculative purposes; select and apply pricing models of financial instruments.</w:t>
            </w:r>
          </w:p>
          <w:p w14:paraId="5D3B7440" w14:textId="77777777" w:rsidR="00066D22" w:rsidRDefault="00066D22" w:rsidP="00066D22">
            <w:pPr>
              <w:pStyle w:val="Paragrafoelenco"/>
              <w:numPr>
                <w:ilvl w:val="0"/>
                <w:numId w:val="11"/>
              </w:numPr>
              <w:spacing w:after="0"/>
            </w:pPr>
            <w:r>
              <w:t xml:space="preserve">Judgement Skills: Once the basic principles of the financial system have been learned, students will be able to understand and interpret, with autonomy of judgment, the content of information issued by issuers and market management companies; the behavior of financial markets in response to systemic events or concerning individual issuers; the effects on financial markets of policy makers' </w:t>
            </w:r>
            <w:r>
              <w:lastRenderedPageBreak/>
              <w:t>actions; the efficiency evaluation of an investment portfolio.</w:t>
            </w:r>
          </w:p>
          <w:p w14:paraId="251F131B" w14:textId="77777777" w:rsidR="00066D22" w:rsidRDefault="00066D22" w:rsidP="00066D22">
            <w:pPr>
              <w:pStyle w:val="Paragrafoelenco"/>
              <w:numPr>
                <w:ilvl w:val="0"/>
                <w:numId w:val="11"/>
              </w:numPr>
              <w:spacing w:after="0"/>
            </w:pPr>
            <w:r>
              <w:t>Communication Skills: Students must be able to use appropriate technical terminology to communicate and interact with interlocutors presenting heterogeneous levels of knowledge on the topics covered during the course.</w:t>
            </w:r>
          </w:p>
          <w:p w14:paraId="379CA450" w14:textId="6294DE8E" w:rsidR="00066D22" w:rsidRDefault="00066D22" w:rsidP="00066D22">
            <w:pPr>
              <w:pStyle w:val="Paragrafoelenco"/>
              <w:numPr>
                <w:ilvl w:val="0"/>
                <w:numId w:val="11"/>
              </w:numPr>
              <w:spacing w:after="0"/>
            </w:pPr>
            <w:r>
              <w:t>Learning Skills: Students must demonstrate that they have acquired the logical-conceptual tools necessary to strengthen their ability to learn in the financial field and continue their studies in market analysis and financial investment management.</w:t>
            </w:r>
          </w:p>
          <w:p w14:paraId="6E969E0F" w14:textId="77777777" w:rsidR="00066D22" w:rsidRDefault="00066D22" w:rsidP="00066D22">
            <w:pPr>
              <w:spacing w:after="0"/>
              <w:contextualSpacing/>
            </w:pPr>
            <w:r>
              <w:t>At the end of the course, students must:</w:t>
            </w:r>
          </w:p>
          <w:p w14:paraId="59FDA814" w14:textId="77777777" w:rsidR="00066D22" w:rsidRDefault="00066D22" w:rsidP="00066D22">
            <w:pPr>
              <w:pStyle w:val="Paragrafoelenco"/>
              <w:numPr>
                <w:ilvl w:val="0"/>
                <w:numId w:val="12"/>
              </w:numPr>
              <w:spacing w:after="0"/>
            </w:pPr>
            <w:r>
              <w:t>Understand the functioning of financial markets in relation to the role they play in financial intermediation activities.</w:t>
            </w:r>
          </w:p>
          <w:p w14:paraId="6B31D6A7" w14:textId="77777777" w:rsidR="00066D22" w:rsidRDefault="00066D22" w:rsidP="00066D22">
            <w:pPr>
              <w:pStyle w:val="Paragrafoelenco"/>
              <w:numPr>
                <w:ilvl w:val="0"/>
                <w:numId w:val="12"/>
              </w:numPr>
              <w:spacing w:after="0"/>
            </w:pPr>
            <w:r>
              <w:t>Be able to distinguish the dynamics of price and value in financial markets and discuss the mechanisms of price formation.</w:t>
            </w:r>
          </w:p>
          <w:p w14:paraId="6927887C" w14:textId="77777777" w:rsidR="00066D22" w:rsidRDefault="00066D22" w:rsidP="00066D22">
            <w:pPr>
              <w:pStyle w:val="Paragrafoelenco"/>
              <w:numPr>
                <w:ilvl w:val="0"/>
                <w:numId w:val="12"/>
              </w:numPr>
              <w:spacing w:after="0"/>
            </w:pPr>
            <w:r>
              <w:t xml:space="preserve">Know the main financial instruments traded on financial </w:t>
            </w:r>
            <w:r>
              <w:lastRenderedPageBreak/>
              <w:t>markets and be able to identify them with respect to the investor's needs and select them based on yield, risk, and liquidity.</w:t>
            </w:r>
          </w:p>
          <w:p w14:paraId="7F2034A1" w14:textId="77777777" w:rsidR="00066D22" w:rsidRDefault="00066D22" w:rsidP="00066D22">
            <w:pPr>
              <w:pStyle w:val="Paragrafoelenco"/>
              <w:numPr>
                <w:ilvl w:val="0"/>
                <w:numId w:val="12"/>
              </w:numPr>
              <w:spacing w:after="0"/>
            </w:pPr>
            <w:r>
              <w:t>Understand the logic of constructing a financial portfolio and be able to interpret the main performance indicators.</w:t>
            </w:r>
          </w:p>
          <w:p w14:paraId="50D9144F" w14:textId="386B1562" w:rsidR="0060473A" w:rsidRDefault="00066D22" w:rsidP="00066D22">
            <w:pPr>
              <w:pStyle w:val="Paragrafoelenco"/>
              <w:numPr>
                <w:ilvl w:val="0"/>
                <w:numId w:val="12"/>
              </w:numPr>
              <w:spacing w:after="0"/>
            </w:pPr>
            <w:r>
              <w:t>Navigate in selecting the most suitable financial product in relation to one's own needs.</w:t>
            </w:r>
          </w:p>
        </w:tc>
      </w:tr>
      <w:tr w:rsidR="0060473A" w14:paraId="63105543" w14:textId="77777777">
        <w:tc>
          <w:tcPr>
            <w:tcW w:w="1699" w:type="dxa"/>
            <w:shd w:val="clear" w:color="auto" w:fill="F2F2F2" w:themeFill="background1" w:themeFillShade="F2"/>
          </w:tcPr>
          <w:p w14:paraId="47A7A138" w14:textId="77777777" w:rsidR="0060473A" w:rsidRDefault="0060473A" w:rsidP="0060473A">
            <w:pPr>
              <w:rPr>
                <w:rFonts w:ascii="Arial" w:eastAsia="Times New Roman" w:hAnsi="Arial" w:cs="Times New Roman"/>
                <w:color w:val="000000"/>
              </w:rPr>
            </w:pPr>
            <w:r>
              <w:rPr>
                <w:rFonts w:ascii="Arial" w:eastAsia="Times New Roman" w:hAnsi="Arial" w:cs="Times New Roman"/>
                <w:b/>
                <w:bCs/>
                <w:color w:val="000000"/>
              </w:rPr>
              <w:lastRenderedPageBreak/>
              <w:t>Prerequisiti</w:t>
            </w:r>
          </w:p>
        </w:tc>
        <w:tc>
          <w:tcPr>
            <w:tcW w:w="1840" w:type="dxa"/>
          </w:tcPr>
          <w:p w14:paraId="04E0B50B"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PREREQ</w:t>
            </w:r>
          </w:p>
        </w:tc>
        <w:tc>
          <w:tcPr>
            <w:tcW w:w="1248" w:type="dxa"/>
          </w:tcPr>
          <w:p w14:paraId="3B8E165A"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54FC4CBE"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6E18EAE4" w14:textId="77777777" w:rsidR="0060473A" w:rsidRDefault="0060473A" w:rsidP="00066D22">
            <w:pPr>
              <w:spacing w:after="0"/>
              <w:contextualSpacing/>
            </w:pPr>
            <w:r>
              <w:t>Nessuno</w:t>
            </w:r>
          </w:p>
        </w:tc>
        <w:tc>
          <w:tcPr>
            <w:tcW w:w="4336" w:type="dxa"/>
          </w:tcPr>
          <w:p w14:paraId="4CF80CD0" w14:textId="77777777" w:rsidR="0060473A" w:rsidRDefault="0060473A" w:rsidP="00066D22">
            <w:pPr>
              <w:spacing w:after="0"/>
              <w:contextualSpacing/>
            </w:pPr>
            <w:r>
              <w:t>None</w:t>
            </w:r>
          </w:p>
        </w:tc>
      </w:tr>
      <w:tr w:rsidR="0060473A" w14:paraId="3AEB8650" w14:textId="77777777">
        <w:tc>
          <w:tcPr>
            <w:tcW w:w="1699" w:type="dxa"/>
            <w:shd w:val="clear" w:color="auto" w:fill="F2F2F2" w:themeFill="background1" w:themeFillShade="F2"/>
          </w:tcPr>
          <w:p w14:paraId="04A3D30B" w14:textId="77777777" w:rsidR="0060473A" w:rsidRDefault="0060473A" w:rsidP="0060473A">
            <w:pPr>
              <w:rPr>
                <w:rFonts w:ascii="Arial" w:eastAsia="Times New Roman" w:hAnsi="Arial" w:cs="Times New Roman"/>
                <w:color w:val="000000"/>
              </w:rPr>
            </w:pPr>
            <w:r>
              <w:rPr>
                <w:rFonts w:ascii="Arial" w:eastAsia="Times New Roman" w:hAnsi="Arial" w:cs="Times New Roman"/>
                <w:b/>
                <w:bCs/>
                <w:color w:val="000000"/>
              </w:rPr>
              <w:t>Metodi didattici</w:t>
            </w:r>
          </w:p>
        </w:tc>
        <w:tc>
          <w:tcPr>
            <w:tcW w:w="1840" w:type="dxa"/>
          </w:tcPr>
          <w:p w14:paraId="1BE40F76"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METODI_DID</w:t>
            </w:r>
          </w:p>
        </w:tc>
        <w:tc>
          <w:tcPr>
            <w:tcW w:w="1248" w:type="dxa"/>
          </w:tcPr>
          <w:p w14:paraId="1731D9C4"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6E7BFB02"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5F75A479" w14:textId="77777777" w:rsidR="0060473A" w:rsidRDefault="0060473A" w:rsidP="00066D22">
            <w:pPr>
              <w:spacing w:after="0"/>
              <w:contextualSpacing/>
            </w:pPr>
            <w:r>
              <w:t>L’attività didattica è articolata nel seguente modo:</w:t>
            </w:r>
          </w:p>
          <w:p w14:paraId="09BE528C" w14:textId="77777777" w:rsidR="0060473A" w:rsidRDefault="0060473A" w:rsidP="00066D22">
            <w:pPr>
              <w:pStyle w:val="Paragrafoelenco"/>
              <w:numPr>
                <w:ilvl w:val="0"/>
                <w:numId w:val="7"/>
              </w:numPr>
              <w:spacing w:after="0"/>
            </w:pPr>
            <w:r>
              <w:t xml:space="preserve">Lezioni frontali finalizzate al miglioramento delle conoscenze e della capacità di comprensione degli studenti. Al fine di rafforzare la capacità comunicativa e </w:t>
            </w:r>
            <w:r>
              <w:lastRenderedPageBreak/>
              <w:t>l’autonomia di giudizio, gli studenti sono esortati a partecipare alla discussione con domande, considerazioni e riflessioni.</w:t>
            </w:r>
          </w:p>
          <w:p w14:paraId="50F103A7" w14:textId="77777777" w:rsidR="0060473A" w:rsidRDefault="0060473A" w:rsidP="00066D22">
            <w:pPr>
              <w:pStyle w:val="Paragrafoelenco"/>
              <w:numPr>
                <w:ilvl w:val="0"/>
                <w:numId w:val="7"/>
              </w:numPr>
              <w:spacing w:after="0"/>
            </w:pPr>
            <w:r>
              <w:t>Esercitazioni: finalizzate alla formazione di abilità applicative e di problem solving. Le esercitazioni vertono su molteplici temi: pricing degli strumenti finanziari con calcolo del rendimento e del rischio; calcolo della frontiera efficiente per l'allocazione del risparmio in portafoglio finanziari; impiego degli strumenti derivati con finalità speculative e di copertura.</w:t>
            </w:r>
          </w:p>
          <w:p w14:paraId="25596E85" w14:textId="159DF90C" w:rsidR="0060473A" w:rsidRDefault="0060473A" w:rsidP="00066D22">
            <w:pPr>
              <w:pStyle w:val="Paragrafoelenco"/>
              <w:numPr>
                <w:ilvl w:val="0"/>
                <w:numId w:val="6"/>
              </w:numPr>
              <w:spacing w:after="0"/>
            </w:pPr>
            <w:r>
              <w:t>Studio individuale: gli studenti integrano le conoscenze e le abilità acquisite in aula con lo studio individuale del libro di testo e la lettura di documenti di approfondimento segnalati dal docente al fine di favorire autonome capacità di apprendimento.</w:t>
            </w:r>
          </w:p>
        </w:tc>
        <w:tc>
          <w:tcPr>
            <w:tcW w:w="4336" w:type="dxa"/>
          </w:tcPr>
          <w:p w14:paraId="48EE2675" w14:textId="16D9D2CD" w:rsidR="00066D22" w:rsidRDefault="00066D22" w:rsidP="00066D22">
            <w:pPr>
              <w:spacing w:after="0"/>
              <w:contextualSpacing/>
            </w:pPr>
            <w:r>
              <w:lastRenderedPageBreak/>
              <w:t>The educational activities are structured as follows:</w:t>
            </w:r>
          </w:p>
          <w:p w14:paraId="664FDD91" w14:textId="77777777" w:rsidR="00066D22" w:rsidRDefault="00066D22" w:rsidP="00066D22">
            <w:pPr>
              <w:pStyle w:val="Paragrafoelenco"/>
              <w:numPr>
                <w:ilvl w:val="0"/>
                <w:numId w:val="6"/>
              </w:numPr>
              <w:spacing w:after="0"/>
            </w:pPr>
            <w:r>
              <w:t xml:space="preserve">Lectures: Aimed at improving students' knowledge and understanding. To enhance communicative ability and independent judgment, students </w:t>
            </w:r>
            <w:r>
              <w:lastRenderedPageBreak/>
              <w:t>are encouraged to participate in discussions with questions, considerations, and reflections.</w:t>
            </w:r>
          </w:p>
          <w:p w14:paraId="2F197337" w14:textId="77777777" w:rsidR="00066D22" w:rsidRDefault="00066D22" w:rsidP="00066D22">
            <w:pPr>
              <w:pStyle w:val="Paragrafoelenco"/>
              <w:numPr>
                <w:ilvl w:val="0"/>
                <w:numId w:val="6"/>
              </w:numPr>
              <w:spacing w:after="0"/>
            </w:pPr>
            <w:r>
              <w:t>Exercises: Focused on developing application skills and problem-solving abilities. The exercises cover multiple topics: pricing of financial instruments with calculation of yield and risk; calculation of the efficient frontier for the allocation of savings in financial portfolios; use of derivative instruments for speculative purposes and hedging.</w:t>
            </w:r>
          </w:p>
          <w:p w14:paraId="72F1A248" w14:textId="0F0432B1" w:rsidR="0060473A" w:rsidRDefault="00066D22" w:rsidP="00066D22">
            <w:pPr>
              <w:pStyle w:val="Paragrafoelenco"/>
              <w:numPr>
                <w:ilvl w:val="0"/>
                <w:numId w:val="6"/>
              </w:numPr>
              <w:spacing w:after="0"/>
            </w:pPr>
            <w:r>
              <w:t>Independent Study: Students supplement the knowledge and skills acquired in class with individual study of the textbook and reading of in-depth documents indicated by the lecturer, in order to promote independent learning capabilities.</w:t>
            </w:r>
          </w:p>
        </w:tc>
      </w:tr>
      <w:tr w:rsidR="0060473A" w14:paraId="40DA5DD6" w14:textId="77777777">
        <w:tc>
          <w:tcPr>
            <w:tcW w:w="1699" w:type="dxa"/>
            <w:shd w:val="clear" w:color="auto" w:fill="F2F2F2" w:themeFill="background1" w:themeFillShade="F2"/>
          </w:tcPr>
          <w:p w14:paraId="788C831A" w14:textId="77777777" w:rsidR="0060473A" w:rsidRDefault="0060473A" w:rsidP="0060473A">
            <w:pPr>
              <w:rPr>
                <w:rFonts w:ascii="Arial" w:eastAsia="Times New Roman" w:hAnsi="Arial" w:cs="Times New Roman"/>
                <w:color w:val="000000"/>
              </w:rPr>
            </w:pPr>
            <w:r>
              <w:rPr>
                <w:rFonts w:ascii="Arial" w:eastAsia="Times New Roman" w:hAnsi="Arial" w:cs="Times New Roman"/>
                <w:b/>
                <w:bCs/>
                <w:color w:val="000000"/>
              </w:rPr>
              <w:lastRenderedPageBreak/>
              <w:t>Altre informazioni</w:t>
            </w:r>
          </w:p>
        </w:tc>
        <w:tc>
          <w:tcPr>
            <w:tcW w:w="1840" w:type="dxa"/>
          </w:tcPr>
          <w:p w14:paraId="418E66B2"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ALTRO</w:t>
            </w:r>
          </w:p>
        </w:tc>
        <w:tc>
          <w:tcPr>
            <w:tcW w:w="1248" w:type="dxa"/>
          </w:tcPr>
          <w:p w14:paraId="0F068406"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080386FE"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0A5E6337" w14:textId="77777777" w:rsidR="0060473A" w:rsidRDefault="0060473A" w:rsidP="00066D22">
            <w:pPr>
              <w:spacing w:after="0"/>
              <w:contextualSpacing/>
            </w:pPr>
          </w:p>
        </w:tc>
        <w:tc>
          <w:tcPr>
            <w:tcW w:w="4336" w:type="dxa"/>
          </w:tcPr>
          <w:p w14:paraId="6210FD82" w14:textId="77777777" w:rsidR="0060473A" w:rsidRDefault="0060473A" w:rsidP="00066D22">
            <w:pPr>
              <w:spacing w:after="0"/>
              <w:contextualSpacing/>
            </w:pPr>
          </w:p>
        </w:tc>
      </w:tr>
      <w:tr w:rsidR="0060473A" w14:paraId="1874EB33" w14:textId="77777777">
        <w:tc>
          <w:tcPr>
            <w:tcW w:w="1699" w:type="dxa"/>
            <w:shd w:val="clear" w:color="auto" w:fill="F2F2F2" w:themeFill="background1" w:themeFillShade="F2"/>
          </w:tcPr>
          <w:p w14:paraId="144EAD04" w14:textId="77777777" w:rsidR="0060473A" w:rsidRDefault="0060473A" w:rsidP="0060473A">
            <w:pPr>
              <w:rPr>
                <w:rFonts w:ascii="Arial" w:eastAsia="Times New Roman" w:hAnsi="Arial" w:cs="Times New Roman"/>
                <w:color w:val="000000"/>
              </w:rPr>
            </w:pPr>
            <w:r>
              <w:rPr>
                <w:rFonts w:ascii="Arial" w:eastAsia="Times New Roman" w:hAnsi="Arial" w:cs="Times New Roman"/>
                <w:b/>
                <w:bCs/>
                <w:color w:val="000000"/>
              </w:rPr>
              <w:t>Modalità di verifica dell'apprendi</w:t>
            </w:r>
            <w:r>
              <w:rPr>
                <w:rFonts w:ascii="Arial" w:eastAsia="Times New Roman" w:hAnsi="Arial" w:cs="Times New Roman"/>
                <w:b/>
                <w:bCs/>
                <w:color w:val="000000"/>
              </w:rPr>
              <w:lastRenderedPageBreak/>
              <w:t>mento</w:t>
            </w:r>
          </w:p>
        </w:tc>
        <w:tc>
          <w:tcPr>
            <w:tcW w:w="1840" w:type="dxa"/>
          </w:tcPr>
          <w:p w14:paraId="295036DD"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lastRenderedPageBreak/>
              <w:t>MOD_VER_APPR</w:t>
            </w:r>
          </w:p>
        </w:tc>
        <w:tc>
          <w:tcPr>
            <w:tcW w:w="1248" w:type="dxa"/>
          </w:tcPr>
          <w:p w14:paraId="05558FE9"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3E7E8608"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16E8B714" w14:textId="746EE13F" w:rsidR="0060473A" w:rsidRDefault="0060473A" w:rsidP="00066D22">
            <w:pPr>
              <w:spacing w:after="0"/>
              <w:contextualSpacing/>
            </w:pPr>
            <w:r>
              <w:t xml:space="preserve">L’esame si svolge attraverso una prova orale. </w:t>
            </w:r>
            <w:r w:rsidRPr="0060473A">
              <w:t xml:space="preserve">Le domande hanno l'obiettivo di verificare il livello di raggiungimento degli </w:t>
            </w:r>
            <w:r w:rsidRPr="0060473A">
              <w:lastRenderedPageBreak/>
              <w:t>obiettivi formativi precedentemente indicati e, più in generale, a valutare la comprensione degli argomenti trattati durante il corso.</w:t>
            </w:r>
          </w:p>
        </w:tc>
        <w:tc>
          <w:tcPr>
            <w:tcW w:w="4336" w:type="dxa"/>
          </w:tcPr>
          <w:p w14:paraId="78C42964" w14:textId="0F6E420D" w:rsidR="0060473A" w:rsidRDefault="00066D22" w:rsidP="00066D22">
            <w:pPr>
              <w:spacing w:after="0"/>
              <w:contextualSpacing/>
            </w:pPr>
            <w:r w:rsidRPr="00066D22">
              <w:lastRenderedPageBreak/>
              <w:t xml:space="preserve">The exam is conducted through an oral test. The questions aim to verify the level of achievement of the previously indicated </w:t>
            </w:r>
            <w:r w:rsidRPr="00066D22">
              <w:lastRenderedPageBreak/>
              <w:t>educational objectives and, more generally, to assess the understanding of the topics covered during the course.</w:t>
            </w:r>
          </w:p>
        </w:tc>
      </w:tr>
      <w:tr w:rsidR="0060473A" w14:paraId="4C05C8A4" w14:textId="77777777">
        <w:tc>
          <w:tcPr>
            <w:tcW w:w="1699" w:type="dxa"/>
            <w:shd w:val="clear" w:color="auto" w:fill="F2F2F2" w:themeFill="background1" w:themeFillShade="F2"/>
          </w:tcPr>
          <w:p w14:paraId="586FBF65" w14:textId="77777777" w:rsidR="0060473A" w:rsidRDefault="0060473A" w:rsidP="0060473A">
            <w:pPr>
              <w:rPr>
                <w:rFonts w:ascii="Arial" w:eastAsia="Times New Roman" w:hAnsi="Arial" w:cs="Times New Roman"/>
                <w:color w:val="000000"/>
              </w:rPr>
            </w:pPr>
            <w:r>
              <w:rPr>
                <w:rFonts w:ascii="Arial" w:eastAsia="Times New Roman" w:hAnsi="Arial" w:cs="Times New Roman"/>
                <w:b/>
                <w:bCs/>
                <w:color w:val="000000"/>
              </w:rPr>
              <w:lastRenderedPageBreak/>
              <w:t>Programma esteso</w:t>
            </w:r>
          </w:p>
        </w:tc>
        <w:tc>
          <w:tcPr>
            <w:tcW w:w="1840" w:type="dxa"/>
          </w:tcPr>
          <w:p w14:paraId="520E648D"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PROGR_EST</w:t>
            </w:r>
          </w:p>
        </w:tc>
        <w:tc>
          <w:tcPr>
            <w:tcW w:w="1248" w:type="dxa"/>
          </w:tcPr>
          <w:p w14:paraId="0D344D6B"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2400</w:t>
            </w:r>
          </w:p>
        </w:tc>
        <w:tc>
          <w:tcPr>
            <w:tcW w:w="533" w:type="dxa"/>
          </w:tcPr>
          <w:p w14:paraId="2A8AAD55"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49C585D4" w14:textId="77777777" w:rsidR="0060473A" w:rsidRDefault="0060473A" w:rsidP="00066D22">
            <w:pPr>
              <w:spacing w:after="0"/>
              <w:contextualSpacing/>
            </w:pPr>
            <w:r>
              <w:t>Settimana 1</w:t>
            </w:r>
          </w:p>
          <w:p w14:paraId="39ABF1CE" w14:textId="18092D42" w:rsidR="0060473A" w:rsidRDefault="0060473A" w:rsidP="00066D22">
            <w:pPr>
              <w:spacing w:after="0"/>
              <w:contextualSpacing/>
            </w:pPr>
            <w:r>
              <w:t xml:space="preserve">Introduzione al corso </w:t>
            </w:r>
          </w:p>
          <w:p w14:paraId="0C220323" w14:textId="603E2128" w:rsidR="0060128B" w:rsidRDefault="0060473A" w:rsidP="00066D22">
            <w:pPr>
              <w:spacing w:after="0"/>
              <w:contextualSpacing/>
            </w:pPr>
            <w:r>
              <w:t xml:space="preserve">Modulo </w:t>
            </w:r>
            <w:r w:rsidR="0060128B">
              <w:t>1</w:t>
            </w:r>
            <w:r>
              <w:t xml:space="preserve">: Disciplina, strumenti e mercati finanziari </w:t>
            </w:r>
          </w:p>
          <w:p w14:paraId="0C09DCB9" w14:textId="51DC5126" w:rsidR="0060473A" w:rsidRPr="0060128B" w:rsidRDefault="0060473A" w:rsidP="00066D22">
            <w:pPr>
              <w:spacing w:after="0"/>
              <w:contextualSpacing/>
            </w:pPr>
            <w:r w:rsidRPr="0060128B">
              <w:t>Settimana 2</w:t>
            </w:r>
          </w:p>
          <w:p w14:paraId="7C744FFA" w14:textId="2E49F406" w:rsidR="0060473A" w:rsidRDefault="0060473A" w:rsidP="00066D22">
            <w:pPr>
              <w:spacing w:after="0"/>
              <w:contextualSpacing/>
            </w:pPr>
            <w:r w:rsidRPr="0060128B">
              <w:t xml:space="preserve">Modulo </w:t>
            </w:r>
            <w:r w:rsidR="0060128B">
              <w:t>1</w:t>
            </w:r>
            <w:r w:rsidRPr="0060128B">
              <w:t xml:space="preserve">: Disciplina, strumenti e mercati finanziari </w:t>
            </w:r>
          </w:p>
          <w:p w14:paraId="3BC6BA0D" w14:textId="4B097E67" w:rsidR="0060128B" w:rsidRDefault="0060473A" w:rsidP="00066D22">
            <w:pPr>
              <w:spacing w:after="0"/>
              <w:contextualSpacing/>
            </w:pPr>
            <w:r>
              <w:t xml:space="preserve">Modulo </w:t>
            </w:r>
            <w:r w:rsidR="0060128B">
              <w:t>2</w:t>
            </w:r>
            <w:r>
              <w:t xml:space="preserve">: Organizzazione dei mercati mobiliari </w:t>
            </w:r>
          </w:p>
          <w:p w14:paraId="519B7D7C" w14:textId="3C705056" w:rsidR="0060128B" w:rsidRDefault="0060128B" w:rsidP="00066D22">
            <w:pPr>
              <w:spacing w:after="0"/>
              <w:contextualSpacing/>
            </w:pPr>
            <w:r>
              <w:t>Settimana 3</w:t>
            </w:r>
          </w:p>
          <w:p w14:paraId="7DEEBC6D" w14:textId="4D746A64" w:rsidR="0060473A" w:rsidRDefault="0060473A" w:rsidP="00066D22">
            <w:pPr>
              <w:spacing w:after="0"/>
              <w:contextualSpacing/>
            </w:pPr>
            <w:r>
              <w:t xml:space="preserve">Modulo </w:t>
            </w:r>
            <w:r w:rsidR="0060128B">
              <w:t>2</w:t>
            </w:r>
            <w:r>
              <w:t xml:space="preserve">: Organizzazione dei mercati mobiliari </w:t>
            </w:r>
          </w:p>
          <w:p w14:paraId="3959932F" w14:textId="46431806" w:rsidR="0060128B" w:rsidRDefault="0060473A" w:rsidP="00066D22">
            <w:pPr>
              <w:spacing w:after="0"/>
              <w:contextualSpacing/>
            </w:pPr>
            <w:r>
              <w:t xml:space="preserve">Modulo </w:t>
            </w:r>
            <w:r w:rsidR="0060128B">
              <w:t>3</w:t>
            </w:r>
            <w:r>
              <w:t xml:space="preserve">: Formazione dei prezzi ed efficienza dei mercati finanziari </w:t>
            </w:r>
          </w:p>
          <w:p w14:paraId="6E96FDC7" w14:textId="3D4C760D" w:rsidR="0060128B" w:rsidRDefault="0060128B" w:rsidP="00066D22">
            <w:pPr>
              <w:spacing w:after="0"/>
              <w:contextualSpacing/>
            </w:pPr>
            <w:r>
              <w:t>Settimana 4</w:t>
            </w:r>
          </w:p>
          <w:p w14:paraId="2E18053B" w14:textId="26177F8A" w:rsidR="0060473A" w:rsidRDefault="0060473A" w:rsidP="00066D22">
            <w:pPr>
              <w:spacing w:after="0"/>
              <w:contextualSpacing/>
            </w:pPr>
            <w:r>
              <w:t xml:space="preserve">Modulo </w:t>
            </w:r>
            <w:r w:rsidR="0060128B">
              <w:t>3</w:t>
            </w:r>
            <w:r>
              <w:t xml:space="preserve">: Formazione dei prezzi ed efficienza dei mercati finanziari </w:t>
            </w:r>
          </w:p>
          <w:p w14:paraId="78C51F3E" w14:textId="16FD7985" w:rsidR="0060128B" w:rsidRDefault="0060128B" w:rsidP="00066D22">
            <w:pPr>
              <w:spacing w:after="0"/>
              <w:contextualSpacing/>
            </w:pPr>
            <w:r>
              <w:t>Modulo 4: Le obbligazioni: rischio e rendimento</w:t>
            </w:r>
          </w:p>
          <w:p w14:paraId="25D65DFA" w14:textId="6B99725C" w:rsidR="0060128B" w:rsidRDefault="0060128B" w:rsidP="00066D22">
            <w:pPr>
              <w:spacing w:after="0"/>
              <w:contextualSpacing/>
            </w:pPr>
            <w:r>
              <w:t>Settimana 5</w:t>
            </w:r>
          </w:p>
          <w:p w14:paraId="7389E263" w14:textId="77777777" w:rsidR="0060128B" w:rsidRDefault="0060128B" w:rsidP="00066D22">
            <w:pPr>
              <w:spacing w:after="0"/>
              <w:contextualSpacing/>
            </w:pPr>
            <w:r>
              <w:t>Modulo 4: Le obbligazioni: rischio e rendimento</w:t>
            </w:r>
          </w:p>
          <w:p w14:paraId="24C8B770" w14:textId="0EE10A7D" w:rsidR="0060128B" w:rsidRDefault="0060128B" w:rsidP="00066D22">
            <w:pPr>
              <w:spacing w:after="0"/>
              <w:contextualSpacing/>
            </w:pPr>
            <w:r>
              <w:t>Modulo 5: Mercati azionari</w:t>
            </w:r>
          </w:p>
          <w:p w14:paraId="68E3E76E" w14:textId="29E5961E" w:rsidR="0060128B" w:rsidRDefault="0060128B" w:rsidP="00066D22">
            <w:pPr>
              <w:spacing w:after="0"/>
              <w:contextualSpacing/>
            </w:pPr>
            <w:r>
              <w:t>Settimana 6</w:t>
            </w:r>
          </w:p>
          <w:p w14:paraId="71DEE9F6" w14:textId="77777777" w:rsidR="0060128B" w:rsidRDefault="0060128B" w:rsidP="00066D22">
            <w:pPr>
              <w:spacing w:after="0"/>
              <w:contextualSpacing/>
            </w:pPr>
            <w:r>
              <w:t>Modulo 5: Mercati azionari</w:t>
            </w:r>
          </w:p>
          <w:p w14:paraId="6F214D25" w14:textId="152BA6E8" w:rsidR="0060128B" w:rsidRDefault="0060128B" w:rsidP="00066D22">
            <w:pPr>
              <w:spacing w:after="0"/>
              <w:contextualSpacing/>
            </w:pPr>
            <w:r>
              <w:lastRenderedPageBreak/>
              <w:t>Modulo 6: Modello di Markowitz</w:t>
            </w:r>
          </w:p>
          <w:p w14:paraId="60C60A93" w14:textId="096E7F96" w:rsidR="0060128B" w:rsidRDefault="0060128B" w:rsidP="00066D22">
            <w:pPr>
              <w:spacing w:after="0"/>
              <w:contextualSpacing/>
            </w:pPr>
            <w:r>
              <w:t>Settimana 7</w:t>
            </w:r>
          </w:p>
          <w:p w14:paraId="7BAF801D" w14:textId="1135543C" w:rsidR="0060128B" w:rsidRDefault="0060128B" w:rsidP="00066D22">
            <w:pPr>
              <w:spacing w:after="0"/>
              <w:contextualSpacing/>
            </w:pPr>
            <w:r>
              <w:t>Modulo 7: Capital Asset Pricing Model</w:t>
            </w:r>
          </w:p>
          <w:p w14:paraId="0A684A34" w14:textId="46AEBF9D" w:rsidR="0060128B" w:rsidRDefault="0060128B" w:rsidP="00066D22">
            <w:pPr>
              <w:spacing w:after="0"/>
              <w:contextualSpacing/>
            </w:pPr>
            <w:r>
              <w:t>Modulo 8: Gestione del risparmio</w:t>
            </w:r>
          </w:p>
          <w:p w14:paraId="5D434221" w14:textId="10D2C1ED" w:rsidR="0060128B" w:rsidRDefault="0060128B" w:rsidP="00066D22">
            <w:pPr>
              <w:spacing w:after="0"/>
              <w:contextualSpacing/>
            </w:pPr>
            <w:r>
              <w:t>Settimana 8</w:t>
            </w:r>
          </w:p>
          <w:p w14:paraId="704BC2A2" w14:textId="7FB5C1AE" w:rsidR="0060128B" w:rsidRDefault="0060128B" w:rsidP="00066D22">
            <w:pPr>
              <w:spacing w:after="0"/>
              <w:contextualSpacing/>
            </w:pPr>
            <w:r>
              <w:t>Modulo: 9 Titoli derivati</w:t>
            </w:r>
          </w:p>
          <w:p w14:paraId="252856D8" w14:textId="38F9BFC1" w:rsidR="0060128B" w:rsidRDefault="0060128B" w:rsidP="00066D22">
            <w:pPr>
              <w:spacing w:after="0"/>
              <w:contextualSpacing/>
            </w:pPr>
            <w:r>
              <w:t>Modulo 10: Fintech e la consulenza finanziaria</w:t>
            </w:r>
          </w:p>
        </w:tc>
        <w:tc>
          <w:tcPr>
            <w:tcW w:w="4336" w:type="dxa"/>
          </w:tcPr>
          <w:p w14:paraId="504FD3D3" w14:textId="77777777" w:rsidR="00066D22" w:rsidRDefault="00066D22" w:rsidP="00066D22">
            <w:pPr>
              <w:spacing w:after="0"/>
              <w:contextualSpacing/>
              <w:rPr>
                <w:lang w:val="it-IT"/>
              </w:rPr>
            </w:pPr>
            <w:r w:rsidRPr="00066D22">
              <w:rPr>
                <w:lang w:val="it-IT"/>
              </w:rPr>
              <w:lastRenderedPageBreak/>
              <w:t xml:space="preserve">Week 1 </w:t>
            </w:r>
          </w:p>
          <w:p w14:paraId="7CB66B86" w14:textId="77777777" w:rsidR="00066D22" w:rsidRDefault="00066D22" w:rsidP="00066D22">
            <w:pPr>
              <w:spacing w:after="0"/>
              <w:contextualSpacing/>
              <w:rPr>
                <w:lang w:val="it-IT"/>
              </w:rPr>
            </w:pPr>
            <w:r w:rsidRPr="00066D22">
              <w:rPr>
                <w:lang w:val="it-IT"/>
              </w:rPr>
              <w:t xml:space="preserve">Introduction to the course </w:t>
            </w:r>
          </w:p>
          <w:p w14:paraId="38D61D86" w14:textId="217E1348" w:rsidR="00066D22" w:rsidRPr="00066D22" w:rsidRDefault="00066D22" w:rsidP="00066D22">
            <w:pPr>
              <w:spacing w:after="0"/>
              <w:contextualSpacing/>
              <w:rPr>
                <w:lang w:val="it-IT"/>
              </w:rPr>
            </w:pPr>
            <w:r w:rsidRPr="00066D22">
              <w:rPr>
                <w:lang w:val="it-IT"/>
              </w:rPr>
              <w:t>Module 1: Discipline, instruments, and financial markets</w:t>
            </w:r>
          </w:p>
          <w:p w14:paraId="49813829" w14:textId="77777777" w:rsidR="00066D22" w:rsidRDefault="00066D22" w:rsidP="00066D22">
            <w:pPr>
              <w:spacing w:after="0"/>
              <w:contextualSpacing/>
              <w:rPr>
                <w:lang w:val="it-IT"/>
              </w:rPr>
            </w:pPr>
            <w:r w:rsidRPr="00066D22">
              <w:rPr>
                <w:lang w:val="it-IT"/>
              </w:rPr>
              <w:t xml:space="preserve">Week 2 </w:t>
            </w:r>
          </w:p>
          <w:p w14:paraId="57D02DA2" w14:textId="77777777" w:rsidR="00066D22" w:rsidRDefault="00066D22" w:rsidP="00066D22">
            <w:pPr>
              <w:spacing w:after="0"/>
              <w:contextualSpacing/>
              <w:rPr>
                <w:lang w:val="it-IT"/>
              </w:rPr>
            </w:pPr>
            <w:r w:rsidRPr="00066D22">
              <w:rPr>
                <w:lang w:val="it-IT"/>
              </w:rPr>
              <w:t xml:space="preserve">Module 1: Discipline, instruments, and financial markets </w:t>
            </w:r>
          </w:p>
          <w:p w14:paraId="0937744D" w14:textId="44E9C8FB" w:rsidR="00066D22" w:rsidRPr="00066D22" w:rsidRDefault="00066D22" w:rsidP="00066D22">
            <w:pPr>
              <w:spacing w:after="0"/>
              <w:contextualSpacing/>
              <w:rPr>
                <w:lang w:val="it-IT"/>
              </w:rPr>
            </w:pPr>
            <w:r w:rsidRPr="00066D22">
              <w:rPr>
                <w:lang w:val="it-IT"/>
              </w:rPr>
              <w:t>Module 2: Organization of securities markets</w:t>
            </w:r>
          </w:p>
          <w:p w14:paraId="2756BE8F" w14:textId="77777777" w:rsidR="00066D22" w:rsidRDefault="00066D22" w:rsidP="00066D22">
            <w:pPr>
              <w:spacing w:after="0"/>
              <w:contextualSpacing/>
              <w:rPr>
                <w:lang w:val="it-IT"/>
              </w:rPr>
            </w:pPr>
            <w:r w:rsidRPr="00066D22">
              <w:rPr>
                <w:lang w:val="it-IT"/>
              </w:rPr>
              <w:t xml:space="preserve">Week 3 </w:t>
            </w:r>
          </w:p>
          <w:p w14:paraId="5BD4FBB1" w14:textId="77777777" w:rsidR="00066D22" w:rsidRDefault="00066D22" w:rsidP="00066D22">
            <w:pPr>
              <w:spacing w:after="0"/>
              <w:contextualSpacing/>
              <w:rPr>
                <w:lang w:val="it-IT"/>
              </w:rPr>
            </w:pPr>
            <w:r w:rsidRPr="00066D22">
              <w:rPr>
                <w:lang w:val="it-IT"/>
              </w:rPr>
              <w:t xml:space="preserve">Module 2: Organization of securities markets </w:t>
            </w:r>
          </w:p>
          <w:p w14:paraId="2F75608D" w14:textId="67550D3D" w:rsidR="00066D22" w:rsidRPr="00066D22" w:rsidRDefault="00066D22" w:rsidP="00066D22">
            <w:pPr>
              <w:spacing w:after="0"/>
              <w:contextualSpacing/>
              <w:rPr>
                <w:lang w:val="it-IT"/>
              </w:rPr>
            </w:pPr>
            <w:r w:rsidRPr="00066D22">
              <w:rPr>
                <w:lang w:val="it-IT"/>
              </w:rPr>
              <w:t xml:space="preserve">Module 3: </w:t>
            </w:r>
            <w:r>
              <w:rPr>
                <w:lang w:val="it-IT"/>
              </w:rPr>
              <w:t>Asset pricing</w:t>
            </w:r>
            <w:r w:rsidRPr="00066D22">
              <w:rPr>
                <w:lang w:val="it-IT"/>
              </w:rPr>
              <w:t xml:space="preserve"> and market efficiency</w:t>
            </w:r>
          </w:p>
          <w:p w14:paraId="379948F5" w14:textId="77777777" w:rsidR="00066D22" w:rsidRDefault="00066D22" w:rsidP="00066D22">
            <w:pPr>
              <w:spacing w:after="0"/>
              <w:contextualSpacing/>
              <w:rPr>
                <w:lang w:val="it-IT"/>
              </w:rPr>
            </w:pPr>
            <w:r w:rsidRPr="00066D22">
              <w:rPr>
                <w:lang w:val="it-IT"/>
              </w:rPr>
              <w:t xml:space="preserve">Week 4 </w:t>
            </w:r>
          </w:p>
          <w:p w14:paraId="31A724CB" w14:textId="77777777" w:rsidR="00066D22" w:rsidRDefault="00066D22" w:rsidP="00066D22">
            <w:pPr>
              <w:spacing w:after="0"/>
              <w:contextualSpacing/>
              <w:rPr>
                <w:lang w:val="it-IT"/>
              </w:rPr>
            </w:pPr>
            <w:r w:rsidRPr="00066D22">
              <w:rPr>
                <w:lang w:val="it-IT"/>
              </w:rPr>
              <w:t xml:space="preserve">Module 3: </w:t>
            </w:r>
            <w:r>
              <w:rPr>
                <w:lang w:val="it-IT"/>
              </w:rPr>
              <w:t>Asset pricing</w:t>
            </w:r>
            <w:r w:rsidRPr="00066D22">
              <w:rPr>
                <w:lang w:val="it-IT"/>
              </w:rPr>
              <w:t xml:space="preserve"> and market efficiency </w:t>
            </w:r>
          </w:p>
          <w:p w14:paraId="4505CC00" w14:textId="375421F2" w:rsidR="00066D22" w:rsidRPr="00066D22" w:rsidRDefault="00066D22" w:rsidP="00066D22">
            <w:pPr>
              <w:spacing w:after="0"/>
              <w:contextualSpacing/>
              <w:rPr>
                <w:lang w:val="it-IT"/>
              </w:rPr>
            </w:pPr>
            <w:r w:rsidRPr="00066D22">
              <w:rPr>
                <w:lang w:val="it-IT"/>
              </w:rPr>
              <w:t>Module 4: Bonds: risk and return</w:t>
            </w:r>
          </w:p>
          <w:p w14:paraId="6285B754" w14:textId="77777777" w:rsidR="00066D22" w:rsidRDefault="00066D22" w:rsidP="00066D22">
            <w:pPr>
              <w:spacing w:after="0"/>
              <w:contextualSpacing/>
              <w:rPr>
                <w:lang w:val="it-IT"/>
              </w:rPr>
            </w:pPr>
            <w:r w:rsidRPr="00066D22">
              <w:rPr>
                <w:lang w:val="it-IT"/>
              </w:rPr>
              <w:t xml:space="preserve">Week 5 </w:t>
            </w:r>
          </w:p>
          <w:p w14:paraId="24A378C3" w14:textId="77777777" w:rsidR="00066D22" w:rsidRDefault="00066D22" w:rsidP="00066D22">
            <w:pPr>
              <w:spacing w:after="0"/>
              <w:contextualSpacing/>
              <w:rPr>
                <w:lang w:val="it-IT"/>
              </w:rPr>
            </w:pPr>
            <w:r w:rsidRPr="00066D22">
              <w:rPr>
                <w:lang w:val="it-IT"/>
              </w:rPr>
              <w:t xml:space="preserve">Module 4: Bonds: risk and return </w:t>
            </w:r>
          </w:p>
          <w:p w14:paraId="0A70007C" w14:textId="743B5E74" w:rsidR="00066D22" w:rsidRPr="00066D22" w:rsidRDefault="00066D22" w:rsidP="00066D22">
            <w:pPr>
              <w:spacing w:after="0"/>
              <w:contextualSpacing/>
              <w:rPr>
                <w:lang w:val="it-IT"/>
              </w:rPr>
            </w:pPr>
            <w:r w:rsidRPr="00066D22">
              <w:rPr>
                <w:lang w:val="it-IT"/>
              </w:rPr>
              <w:t>Module 5: Equity markets</w:t>
            </w:r>
          </w:p>
          <w:p w14:paraId="5632522D" w14:textId="77777777" w:rsidR="00066D22" w:rsidRDefault="00066D22" w:rsidP="00066D22">
            <w:pPr>
              <w:spacing w:after="0"/>
              <w:contextualSpacing/>
              <w:rPr>
                <w:lang w:val="it-IT"/>
              </w:rPr>
            </w:pPr>
            <w:r w:rsidRPr="00066D22">
              <w:rPr>
                <w:lang w:val="it-IT"/>
              </w:rPr>
              <w:t xml:space="preserve">Week 6 </w:t>
            </w:r>
          </w:p>
          <w:p w14:paraId="2E586895" w14:textId="77777777" w:rsidR="00066D22" w:rsidRDefault="00066D22" w:rsidP="00066D22">
            <w:pPr>
              <w:spacing w:after="0"/>
              <w:contextualSpacing/>
              <w:rPr>
                <w:lang w:val="it-IT"/>
              </w:rPr>
            </w:pPr>
            <w:r w:rsidRPr="00066D22">
              <w:rPr>
                <w:lang w:val="it-IT"/>
              </w:rPr>
              <w:t xml:space="preserve">Module 5: Equity markets </w:t>
            </w:r>
          </w:p>
          <w:p w14:paraId="05CF386B" w14:textId="2E5C849E" w:rsidR="00066D22" w:rsidRPr="00066D22" w:rsidRDefault="00066D22" w:rsidP="00066D22">
            <w:pPr>
              <w:spacing w:after="0"/>
              <w:contextualSpacing/>
              <w:rPr>
                <w:lang w:val="it-IT"/>
              </w:rPr>
            </w:pPr>
            <w:r w:rsidRPr="00066D22">
              <w:rPr>
                <w:lang w:val="it-IT"/>
              </w:rPr>
              <w:t>Module 6: Markowitz Model</w:t>
            </w:r>
          </w:p>
          <w:p w14:paraId="5FD3AECF" w14:textId="77777777" w:rsidR="00066D22" w:rsidRDefault="00066D22" w:rsidP="00066D22">
            <w:pPr>
              <w:spacing w:after="0"/>
              <w:contextualSpacing/>
              <w:rPr>
                <w:lang w:val="it-IT"/>
              </w:rPr>
            </w:pPr>
            <w:r w:rsidRPr="00066D22">
              <w:rPr>
                <w:lang w:val="it-IT"/>
              </w:rPr>
              <w:t xml:space="preserve">Week 7 </w:t>
            </w:r>
          </w:p>
          <w:p w14:paraId="79B40A27" w14:textId="63877D02" w:rsidR="00066D22" w:rsidRPr="00066D22" w:rsidRDefault="00066D22" w:rsidP="00066D22">
            <w:pPr>
              <w:spacing w:after="0"/>
              <w:contextualSpacing/>
              <w:rPr>
                <w:lang w:val="it-IT"/>
              </w:rPr>
            </w:pPr>
            <w:r w:rsidRPr="00066D22">
              <w:rPr>
                <w:lang w:val="it-IT"/>
              </w:rPr>
              <w:lastRenderedPageBreak/>
              <w:t>Module 7: Capital Asset Pricing Model Module 8: Savings management</w:t>
            </w:r>
          </w:p>
          <w:p w14:paraId="56CFCF20" w14:textId="77777777" w:rsidR="00066D22" w:rsidRDefault="00066D22" w:rsidP="00066D22">
            <w:pPr>
              <w:spacing w:after="0"/>
              <w:contextualSpacing/>
              <w:rPr>
                <w:lang w:val="it-IT"/>
              </w:rPr>
            </w:pPr>
            <w:r w:rsidRPr="00066D22">
              <w:rPr>
                <w:lang w:val="it-IT"/>
              </w:rPr>
              <w:t xml:space="preserve">Week 8 </w:t>
            </w:r>
          </w:p>
          <w:p w14:paraId="6D4F59FE" w14:textId="77777777" w:rsidR="00066D22" w:rsidRDefault="00066D22" w:rsidP="00066D22">
            <w:pPr>
              <w:spacing w:after="0"/>
              <w:contextualSpacing/>
              <w:rPr>
                <w:lang w:val="it-IT"/>
              </w:rPr>
            </w:pPr>
            <w:r w:rsidRPr="00066D22">
              <w:rPr>
                <w:lang w:val="it-IT"/>
              </w:rPr>
              <w:t xml:space="preserve">Module 9: Derivative securities </w:t>
            </w:r>
          </w:p>
          <w:p w14:paraId="0AF67D99" w14:textId="10B0E50A" w:rsidR="00066D22" w:rsidRPr="00066D22" w:rsidRDefault="00066D22" w:rsidP="00066D22">
            <w:pPr>
              <w:spacing w:after="0"/>
              <w:contextualSpacing/>
              <w:rPr>
                <w:lang w:val="it-IT"/>
              </w:rPr>
            </w:pPr>
            <w:r w:rsidRPr="00066D22">
              <w:rPr>
                <w:lang w:val="it-IT"/>
              </w:rPr>
              <w:t>Module 10: Fintech and financial advisory</w:t>
            </w:r>
          </w:p>
          <w:p w14:paraId="17986274" w14:textId="77777777" w:rsidR="0060473A" w:rsidRDefault="0060473A" w:rsidP="00066D22">
            <w:pPr>
              <w:spacing w:after="0"/>
              <w:contextualSpacing/>
            </w:pPr>
          </w:p>
        </w:tc>
      </w:tr>
      <w:tr w:rsidR="0060473A" w14:paraId="630CF3AE" w14:textId="77777777">
        <w:tc>
          <w:tcPr>
            <w:tcW w:w="1699" w:type="dxa"/>
            <w:shd w:val="clear" w:color="auto" w:fill="F2F2F2" w:themeFill="background1" w:themeFillShade="F2"/>
          </w:tcPr>
          <w:p w14:paraId="14EF26E1" w14:textId="77777777" w:rsidR="0060473A" w:rsidRDefault="0060473A" w:rsidP="0060473A">
            <w:pPr>
              <w:rPr>
                <w:rFonts w:ascii="Arial" w:eastAsia="Times New Roman" w:hAnsi="Arial" w:cs="Times New Roman"/>
                <w:color w:val="000000"/>
              </w:rPr>
            </w:pPr>
            <w:r>
              <w:rPr>
                <w:rFonts w:ascii="Arial" w:eastAsia="Times New Roman" w:hAnsi="Arial" w:cs="Times New Roman"/>
                <w:b/>
                <w:bCs/>
                <w:color w:val="000000"/>
              </w:rPr>
              <w:t>Obiettivi Agenda 2030 per lo sviluppo sostenibile</w:t>
            </w:r>
          </w:p>
        </w:tc>
        <w:tc>
          <w:tcPr>
            <w:tcW w:w="1840" w:type="dxa"/>
          </w:tcPr>
          <w:p w14:paraId="35B33D69"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OB_SVIL_SOS</w:t>
            </w:r>
          </w:p>
        </w:tc>
        <w:tc>
          <w:tcPr>
            <w:tcW w:w="1248" w:type="dxa"/>
          </w:tcPr>
          <w:p w14:paraId="3847BD69"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333A3DF0" w14:textId="77777777" w:rsidR="0060473A" w:rsidRDefault="0060473A" w:rsidP="0060473A">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14:paraId="5C66DD07" w14:textId="77777777" w:rsidR="0060473A" w:rsidRDefault="0060473A" w:rsidP="0060473A"/>
        </w:tc>
        <w:tc>
          <w:tcPr>
            <w:tcW w:w="4336" w:type="dxa"/>
          </w:tcPr>
          <w:p w14:paraId="713A4243" w14:textId="77777777" w:rsidR="0060473A" w:rsidRDefault="0060473A" w:rsidP="0060473A"/>
        </w:tc>
      </w:tr>
    </w:tbl>
    <w:p w14:paraId="02ED576C" w14:textId="77777777" w:rsidR="00CA13BB" w:rsidRDefault="00CA13BB"/>
    <w:sectPr w:rsidR="00CA13BB">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326E"/>
    <w:multiLevelType w:val="hybridMultilevel"/>
    <w:tmpl w:val="8DAEB46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C51479"/>
    <w:multiLevelType w:val="multilevel"/>
    <w:tmpl w:val="47448990"/>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15:restartNumberingAfterBreak="0">
    <w:nsid w:val="12CD7F39"/>
    <w:multiLevelType w:val="multilevel"/>
    <w:tmpl w:val="4F76BE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3021BC"/>
    <w:multiLevelType w:val="multilevel"/>
    <w:tmpl w:val="E996DED2"/>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4" w15:restartNumberingAfterBreak="0">
    <w:nsid w:val="27DD0CE8"/>
    <w:multiLevelType w:val="hybridMultilevel"/>
    <w:tmpl w:val="915292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394993"/>
    <w:multiLevelType w:val="hybridMultilevel"/>
    <w:tmpl w:val="BF78D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1A241F"/>
    <w:multiLevelType w:val="multilevel"/>
    <w:tmpl w:val="D7FED9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EE048CF"/>
    <w:multiLevelType w:val="hybridMultilevel"/>
    <w:tmpl w:val="505091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DB735A"/>
    <w:multiLevelType w:val="multilevel"/>
    <w:tmpl w:val="4F76BE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6D57EF"/>
    <w:multiLevelType w:val="multilevel"/>
    <w:tmpl w:val="4F76BE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314BF"/>
    <w:multiLevelType w:val="hybridMultilevel"/>
    <w:tmpl w:val="48486E4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F7080C"/>
    <w:multiLevelType w:val="multilevel"/>
    <w:tmpl w:val="D040BEEC"/>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num w:numId="1" w16cid:durableId="1654404549">
    <w:abstractNumId w:val="3"/>
  </w:num>
  <w:num w:numId="2" w16cid:durableId="2053118488">
    <w:abstractNumId w:val="11"/>
  </w:num>
  <w:num w:numId="3" w16cid:durableId="689726380">
    <w:abstractNumId w:val="1"/>
  </w:num>
  <w:num w:numId="4" w16cid:durableId="890773064">
    <w:abstractNumId w:val="6"/>
  </w:num>
  <w:num w:numId="5" w16cid:durableId="191648306">
    <w:abstractNumId w:val="0"/>
  </w:num>
  <w:num w:numId="6" w16cid:durableId="794637213">
    <w:abstractNumId w:val="7"/>
  </w:num>
  <w:num w:numId="7" w16cid:durableId="550505486">
    <w:abstractNumId w:val="5"/>
  </w:num>
  <w:num w:numId="8" w16cid:durableId="412630866">
    <w:abstractNumId w:val="10"/>
  </w:num>
  <w:num w:numId="9" w16cid:durableId="1806503344">
    <w:abstractNumId w:val="8"/>
  </w:num>
  <w:num w:numId="10" w16cid:durableId="394352162">
    <w:abstractNumId w:val="2"/>
  </w:num>
  <w:num w:numId="11" w16cid:durableId="1586961673">
    <w:abstractNumId w:val="4"/>
  </w:num>
  <w:num w:numId="12" w16cid:durableId="5358512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08"/>
  <w:hyphenationZone w:val="283"/>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Q0MTcwsjQ2NTOxNDVS0lEKTi0uzszPAykwrAUAZgkvgiwAAAA="/>
  </w:docVars>
  <w:rsids>
    <w:rsidRoot w:val="006E788C"/>
    <w:rsid w:val="00066D22"/>
    <w:rsid w:val="004D1F1A"/>
    <w:rsid w:val="0060128B"/>
    <w:rsid w:val="0060473A"/>
    <w:rsid w:val="006E788C"/>
    <w:rsid w:val="00CA13BB"/>
    <w:rsid w:val="00DC6B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5E90"/>
  <w15:docId w15:val="{B197430D-F2A8-479F-A32F-EE7420EF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3277"/>
  </w:style>
  <w:style w:type="paragraph" w:styleId="Titolo1">
    <w:name w:val="heading 1"/>
    <w:basedOn w:val="Normale"/>
    <w:next w:val="Normale"/>
    <w:link w:val="Titolo1Carattere"/>
    <w:uiPriority w:val="9"/>
    <w:qFormat/>
    <w:rsid w:val="00841CD9"/>
    <w:pPr>
      <w:keepNext/>
      <w:keepLines/>
      <w:spacing w:before="480"/>
      <w:outlineLvl w:val="0"/>
    </w:pPr>
    <w:rPr>
      <w:rFonts w:asciiTheme="majorHAnsi" w:eastAsiaTheme="majorEastAsia" w:hAnsiTheme="majorHAnsi" w:cstheme="majorBidi"/>
      <w:b/>
      <w:bCs/>
      <w:color w:val="0F4761" w:themeColor="accent1" w:themeShade="BF"/>
      <w:sz w:val="28"/>
      <w:szCs w:val="28"/>
    </w:rPr>
  </w:style>
  <w:style w:type="paragraph" w:styleId="Titolo2">
    <w:name w:val="heading 2"/>
    <w:basedOn w:val="Normale"/>
    <w:next w:val="Normale"/>
    <w:link w:val="Titolo2Carattere"/>
    <w:uiPriority w:val="9"/>
    <w:unhideWhenUsed/>
    <w:qFormat/>
    <w:rsid w:val="00841CD9"/>
    <w:pPr>
      <w:keepNext/>
      <w:keepLines/>
      <w:spacing w:before="200"/>
      <w:outlineLvl w:val="1"/>
    </w:pPr>
    <w:rPr>
      <w:rFonts w:asciiTheme="majorHAnsi" w:eastAsiaTheme="majorEastAsia" w:hAnsiTheme="majorHAnsi" w:cstheme="majorBidi"/>
      <w:b/>
      <w:bCs/>
      <w:color w:val="156082" w:themeColor="accent1"/>
      <w:sz w:val="26"/>
      <w:szCs w:val="26"/>
    </w:rPr>
  </w:style>
  <w:style w:type="paragraph" w:styleId="Titolo3">
    <w:name w:val="heading 3"/>
    <w:basedOn w:val="Normale"/>
    <w:next w:val="Normale"/>
    <w:link w:val="Titolo3Carattere"/>
    <w:uiPriority w:val="9"/>
    <w:unhideWhenUsed/>
    <w:qFormat/>
    <w:rsid w:val="00841CD9"/>
    <w:pPr>
      <w:keepNext/>
      <w:keepLines/>
      <w:spacing w:before="200"/>
      <w:outlineLvl w:val="2"/>
    </w:pPr>
    <w:rPr>
      <w:rFonts w:asciiTheme="majorHAnsi" w:eastAsiaTheme="majorEastAsia" w:hAnsiTheme="majorHAnsi" w:cstheme="majorBidi"/>
      <w:b/>
      <w:bCs/>
      <w:color w:val="156082" w:themeColor="accent1"/>
    </w:rPr>
  </w:style>
  <w:style w:type="paragraph" w:styleId="Titolo4">
    <w:name w:val="heading 4"/>
    <w:basedOn w:val="Normale"/>
    <w:next w:val="Normale"/>
    <w:link w:val="Titolo4Carattere"/>
    <w:uiPriority w:val="9"/>
    <w:unhideWhenUsed/>
    <w:qFormat/>
    <w:rsid w:val="00841CD9"/>
    <w:pPr>
      <w:keepNext/>
      <w:keepLines/>
      <w:spacing w:before="200"/>
      <w:outlineLvl w:val="3"/>
    </w:pPr>
    <w:rPr>
      <w:rFonts w:asciiTheme="majorHAnsi" w:eastAsiaTheme="majorEastAsia" w:hAnsiTheme="majorHAnsi" w:cstheme="majorBidi"/>
      <w:b/>
      <w:bCs/>
      <w:i/>
      <w:iCs/>
      <w:color w:val="156082"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CD9"/>
    <w:pPr>
      <w:tabs>
        <w:tab w:val="center" w:pos="4680"/>
        <w:tab w:val="right" w:pos="9360"/>
      </w:tabs>
    </w:pPr>
  </w:style>
  <w:style w:type="character" w:customStyle="1" w:styleId="IntestazioneCarattere">
    <w:name w:val="Intestazione Carattere"/>
    <w:basedOn w:val="Carpredefinitoparagrafo"/>
    <w:link w:val="Intestazione"/>
    <w:uiPriority w:val="99"/>
    <w:rsid w:val="00841CD9"/>
  </w:style>
  <w:style w:type="character" w:customStyle="1" w:styleId="Titolo1Carattere">
    <w:name w:val="Titolo 1 Carattere"/>
    <w:basedOn w:val="Carpredefinitoparagrafo"/>
    <w:link w:val="Titolo1"/>
    <w:uiPriority w:val="9"/>
    <w:rsid w:val="00841CD9"/>
    <w:rPr>
      <w:rFonts w:asciiTheme="majorHAnsi" w:eastAsiaTheme="majorEastAsia" w:hAnsiTheme="majorHAnsi" w:cstheme="majorBidi"/>
      <w:b/>
      <w:bCs/>
      <w:color w:val="0F4761" w:themeColor="accent1" w:themeShade="BF"/>
      <w:sz w:val="28"/>
      <w:szCs w:val="28"/>
    </w:rPr>
  </w:style>
  <w:style w:type="character" w:customStyle="1" w:styleId="Titolo2Carattere">
    <w:name w:val="Titolo 2 Carattere"/>
    <w:basedOn w:val="Carpredefinitoparagrafo"/>
    <w:link w:val="Titolo2"/>
    <w:uiPriority w:val="9"/>
    <w:rsid w:val="00841CD9"/>
    <w:rPr>
      <w:rFonts w:asciiTheme="majorHAnsi" w:eastAsiaTheme="majorEastAsia" w:hAnsiTheme="majorHAnsi" w:cstheme="majorBidi"/>
      <w:b/>
      <w:bCs/>
      <w:color w:val="156082" w:themeColor="accent1"/>
      <w:sz w:val="26"/>
      <w:szCs w:val="26"/>
    </w:rPr>
  </w:style>
  <w:style w:type="character" w:customStyle="1" w:styleId="Titolo3Carattere">
    <w:name w:val="Titolo 3 Carattere"/>
    <w:basedOn w:val="Carpredefinitoparagrafo"/>
    <w:link w:val="Titolo3"/>
    <w:uiPriority w:val="9"/>
    <w:rsid w:val="00841CD9"/>
    <w:rPr>
      <w:rFonts w:asciiTheme="majorHAnsi" w:eastAsiaTheme="majorEastAsia" w:hAnsiTheme="majorHAnsi" w:cstheme="majorBidi"/>
      <w:b/>
      <w:bCs/>
      <w:color w:val="156082" w:themeColor="accent1"/>
    </w:rPr>
  </w:style>
  <w:style w:type="character" w:customStyle="1" w:styleId="Titolo4Carattere">
    <w:name w:val="Titolo 4 Carattere"/>
    <w:basedOn w:val="Carpredefinitoparagrafo"/>
    <w:link w:val="Titolo4"/>
    <w:uiPriority w:val="9"/>
    <w:rsid w:val="00841CD9"/>
    <w:rPr>
      <w:rFonts w:asciiTheme="majorHAnsi" w:eastAsiaTheme="majorEastAsia" w:hAnsiTheme="majorHAnsi" w:cstheme="majorBidi"/>
      <w:b/>
      <w:bCs/>
      <w:i/>
      <w:iCs/>
      <w:color w:val="156082" w:themeColor="accent1"/>
    </w:rPr>
  </w:style>
  <w:style w:type="paragraph" w:styleId="Rientronormale">
    <w:name w:val="Normal Indent"/>
    <w:basedOn w:val="Normale"/>
    <w:uiPriority w:val="99"/>
    <w:unhideWhenUsed/>
    <w:rsid w:val="00841CD9"/>
    <w:pPr>
      <w:ind w:left="720"/>
    </w:pPr>
  </w:style>
  <w:style w:type="paragraph" w:styleId="Sottotitolo">
    <w:name w:val="Subtitle"/>
    <w:basedOn w:val="Normale"/>
    <w:next w:val="Normale"/>
    <w:link w:val="SottotitoloCarattere"/>
    <w:uiPriority w:val="11"/>
    <w:qFormat/>
    <w:rsid w:val="00841CD9"/>
    <w:pPr>
      <w:numPr>
        <w:ilvl w:val="1"/>
      </w:numPr>
      <w:ind w:left="86"/>
    </w:pPr>
    <w:rPr>
      <w:rFonts w:asciiTheme="majorHAnsi" w:eastAsiaTheme="majorEastAsia" w:hAnsiTheme="majorHAnsi" w:cstheme="majorBidi"/>
      <w:i/>
      <w:iCs/>
      <w:color w:val="156082" w:themeColor="accent1"/>
      <w:spacing w:val="15"/>
      <w:sz w:val="24"/>
      <w:szCs w:val="24"/>
    </w:rPr>
  </w:style>
  <w:style w:type="character" w:customStyle="1" w:styleId="SottotitoloCarattere">
    <w:name w:val="Sottotitolo Carattere"/>
    <w:basedOn w:val="Carpredefinitoparagrafo"/>
    <w:link w:val="Sottotitolo"/>
    <w:uiPriority w:val="11"/>
    <w:rsid w:val="00841CD9"/>
    <w:rPr>
      <w:rFonts w:asciiTheme="majorHAnsi" w:eastAsiaTheme="majorEastAsia" w:hAnsiTheme="majorHAnsi" w:cstheme="majorBidi"/>
      <w:i/>
      <w:iCs/>
      <w:color w:val="156082" w:themeColor="accent1"/>
      <w:spacing w:val="15"/>
      <w:sz w:val="24"/>
      <w:szCs w:val="24"/>
    </w:rPr>
  </w:style>
  <w:style w:type="paragraph" w:styleId="Titolo">
    <w:name w:val="Title"/>
    <w:basedOn w:val="Normale"/>
    <w:next w:val="Normale"/>
    <w:link w:val="TitoloCarattere"/>
    <w:uiPriority w:val="10"/>
    <w:qFormat/>
    <w:rsid w:val="00841CD9"/>
    <w:pPr>
      <w:pBdr>
        <w:bottom w:val="single" w:sz="8" w:space="4" w:color="156082" w:themeColor="accent1"/>
      </w:pBdr>
      <w:spacing w:after="300"/>
      <w:contextualSpacing/>
    </w:pPr>
    <w:rPr>
      <w:rFonts w:asciiTheme="majorHAnsi" w:eastAsiaTheme="majorEastAsia" w:hAnsiTheme="majorHAnsi" w:cstheme="majorBidi"/>
      <w:color w:val="0A1D30" w:themeColor="text2" w:themeShade="BF"/>
      <w:spacing w:val="5"/>
      <w:kern w:val="28"/>
      <w:sz w:val="52"/>
      <w:szCs w:val="52"/>
    </w:rPr>
  </w:style>
  <w:style w:type="character" w:customStyle="1" w:styleId="TitoloCarattere">
    <w:name w:val="Titolo Carattere"/>
    <w:basedOn w:val="Carpredefinitoparagrafo"/>
    <w:link w:val="Titolo"/>
    <w:uiPriority w:val="10"/>
    <w:rsid w:val="00841CD9"/>
    <w:rPr>
      <w:rFonts w:asciiTheme="majorHAnsi" w:eastAsiaTheme="majorEastAsia" w:hAnsiTheme="majorHAnsi" w:cstheme="majorBidi"/>
      <w:color w:val="0A1D30" w:themeColor="text2" w:themeShade="BF"/>
      <w:spacing w:val="5"/>
      <w:kern w:val="28"/>
      <w:sz w:val="52"/>
      <w:szCs w:val="52"/>
    </w:rPr>
  </w:style>
  <w:style w:type="character" w:styleId="Enfasicorsivo">
    <w:name w:val="Emphasis"/>
    <w:basedOn w:val="Carpredefinitoparagrafo"/>
    <w:uiPriority w:val="20"/>
    <w:qFormat/>
    <w:rsid w:val="00D1197D"/>
    <w:rPr>
      <w:i/>
      <w:iCs/>
    </w:rPr>
  </w:style>
  <w:style w:type="character" w:styleId="Collegamentoipertestuale">
    <w:name w:val="Hyperlink"/>
    <w:basedOn w:val="Carpredefinitoparagrafo"/>
    <w:uiPriority w:val="99"/>
    <w:unhideWhenUsed/>
    <w:rPr>
      <w:color w:val="467886" w:themeColor="hyperlink"/>
      <w:u w:val="single"/>
    </w:rPr>
  </w:style>
  <w:style w:type="table" w:styleId="Grigliatabella">
    <w:name w:val="Table Grid"/>
    <w:basedOn w:val="Tabellanorma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dascalia">
    <w:name w:val="caption"/>
    <w:basedOn w:val="Normale"/>
    <w:next w:val="Normale"/>
    <w:uiPriority w:val="35"/>
    <w:semiHidden/>
    <w:unhideWhenUsed/>
    <w:qFormat/>
    <w:rsid w:val="007109C0"/>
    <w:pPr>
      <w:spacing w:line="240" w:lineRule="auto"/>
    </w:pPr>
    <w:rPr>
      <w:b/>
      <w:bCs/>
      <w:color w:val="156082" w:themeColor="accent1"/>
      <w:sz w:val="18"/>
      <w:szCs w:val="18"/>
    </w:rPr>
  </w:style>
  <w:style w:type="paragraph" w:styleId="Paragrafoelenco">
    <w:name w:val="List Paragraph"/>
    <w:basedOn w:val="Normale"/>
    <w:uiPriority w:val="99"/>
    <w:unhideWhenUsed/>
    <w:rsid w:val="00604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0535">
      <w:bodyDiv w:val="1"/>
      <w:marLeft w:val="0"/>
      <w:marRight w:val="0"/>
      <w:marTop w:val="0"/>
      <w:marBottom w:val="0"/>
      <w:divBdr>
        <w:top w:val="none" w:sz="0" w:space="0" w:color="auto"/>
        <w:left w:val="none" w:sz="0" w:space="0" w:color="auto"/>
        <w:bottom w:val="none" w:sz="0" w:space="0" w:color="auto"/>
        <w:right w:val="none" w:sz="0" w:space="0" w:color="auto"/>
      </w:divBdr>
    </w:div>
    <w:div w:id="1020476602">
      <w:bodyDiv w:val="1"/>
      <w:marLeft w:val="0"/>
      <w:marRight w:val="0"/>
      <w:marTop w:val="0"/>
      <w:marBottom w:val="0"/>
      <w:divBdr>
        <w:top w:val="none" w:sz="0" w:space="0" w:color="auto"/>
        <w:left w:val="none" w:sz="0" w:space="0" w:color="auto"/>
        <w:bottom w:val="none" w:sz="0" w:space="0" w:color="auto"/>
        <w:right w:val="none" w:sz="0" w:space="0" w:color="auto"/>
      </w:divBdr>
    </w:div>
    <w:div w:id="1451388779">
      <w:bodyDiv w:val="1"/>
      <w:marLeft w:val="0"/>
      <w:marRight w:val="0"/>
      <w:marTop w:val="0"/>
      <w:marBottom w:val="0"/>
      <w:divBdr>
        <w:top w:val="none" w:sz="0" w:space="0" w:color="auto"/>
        <w:left w:val="none" w:sz="0" w:space="0" w:color="auto"/>
        <w:bottom w:val="none" w:sz="0" w:space="0" w:color="auto"/>
        <w:right w:val="none" w:sz="0" w:space="0" w:color="auto"/>
      </w:divBdr>
      <w:divsChild>
        <w:div w:id="1456411610">
          <w:marLeft w:val="0"/>
          <w:marRight w:val="0"/>
          <w:marTop w:val="0"/>
          <w:marBottom w:val="0"/>
          <w:divBdr>
            <w:top w:val="single" w:sz="2" w:space="0" w:color="E3E3E3"/>
            <w:left w:val="single" w:sz="2" w:space="0" w:color="E3E3E3"/>
            <w:bottom w:val="single" w:sz="2" w:space="0" w:color="E3E3E3"/>
            <w:right w:val="single" w:sz="2" w:space="0" w:color="E3E3E3"/>
          </w:divBdr>
          <w:divsChild>
            <w:div w:id="766265938">
              <w:marLeft w:val="0"/>
              <w:marRight w:val="0"/>
              <w:marTop w:val="0"/>
              <w:marBottom w:val="0"/>
              <w:divBdr>
                <w:top w:val="single" w:sz="2" w:space="0" w:color="E3E3E3"/>
                <w:left w:val="single" w:sz="2" w:space="0" w:color="E3E3E3"/>
                <w:bottom w:val="single" w:sz="2" w:space="0" w:color="E3E3E3"/>
                <w:right w:val="single" w:sz="2" w:space="0" w:color="E3E3E3"/>
              </w:divBdr>
              <w:divsChild>
                <w:div w:id="1655404390">
                  <w:marLeft w:val="0"/>
                  <w:marRight w:val="0"/>
                  <w:marTop w:val="0"/>
                  <w:marBottom w:val="0"/>
                  <w:divBdr>
                    <w:top w:val="single" w:sz="2" w:space="0" w:color="E3E3E3"/>
                    <w:left w:val="single" w:sz="2" w:space="0" w:color="E3E3E3"/>
                    <w:bottom w:val="single" w:sz="2" w:space="0" w:color="E3E3E3"/>
                    <w:right w:val="single" w:sz="2" w:space="0" w:color="E3E3E3"/>
                  </w:divBdr>
                  <w:divsChild>
                    <w:div w:id="405495383">
                      <w:marLeft w:val="0"/>
                      <w:marRight w:val="0"/>
                      <w:marTop w:val="0"/>
                      <w:marBottom w:val="0"/>
                      <w:divBdr>
                        <w:top w:val="single" w:sz="2" w:space="0" w:color="E3E3E3"/>
                        <w:left w:val="single" w:sz="2" w:space="0" w:color="E3E3E3"/>
                        <w:bottom w:val="single" w:sz="2" w:space="0" w:color="E3E3E3"/>
                        <w:right w:val="single" w:sz="2" w:space="0" w:color="E3E3E3"/>
                      </w:divBdr>
                      <w:divsChild>
                        <w:div w:id="845555782">
                          <w:marLeft w:val="0"/>
                          <w:marRight w:val="0"/>
                          <w:marTop w:val="0"/>
                          <w:marBottom w:val="0"/>
                          <w:divBdr>
                            <w:top w:val="single" w:sz="2" w:space="0" w:color="E3E3E3"/>
                            <w:left w:val="single" w:sz="2" w:space="0" w:color="E3E3E3"/>
                            <w:bottom w:val="single" w:sz="2" w:space="0" w:color="E3E3E3"/>
                            <w:right w:val="single" w:sz="2" w:space="0" w:color="E3E3E3"/>
                          </w:divBdr>
                          <w:divsChild>
                            <w:div w:id="2015568936">
                              <w:marLeft w:val="0"/>
                              <w:marRight w:val="0"/>
                              <w:marTop w:val="100"/>
                              <w:marBottom w:val="100"/>
                              <w:divBdr>
                                <w:top w:val="single" w:sz="2" w:space="0" w:color="E3E3E3"/>
                                <w:left w:val="single" w:sz="2" w:space="0" w:color="E3E3E3"/>
                                <w:bottom w:val="single" w:sz="2" w:space="0" w:color="E3E3E3"/>
                                <w:right w:val="single" w:sz="2" w:space="0" w:color="E3E3E3"/>
                              </w:divBdr>
                              <w:divsChild>
                                <w:div w:id="1030491043">
                                  <w:marLeft w:val="0"/>
                                  <w:marRight w:val="0"/>
                                  <w:marTop w:val="0"/>
                                  <w:marBottom w:val="0"/>
                                  <w:divBdr>
                                    <w:top w:val="single" w:sz="2" w:space="0" w:color="E3E3E3"/>
                                    <w:left w:val="single" w:sz="2" w:space="0" w:color="E3E3E3"/>
                                    <w:bottom w:val="single" w:sz="2" w:space="0" w:color="E3E3E3"/>
                                    <w:right w:val="single" w:sz="2" w:space="0" w:color="E3E3E3"/>
                                  </w:divBdr>
                                  <w:divsChild>
                                    <w:div w:id="1736775036">
                                      <w:marLeft w:val="0"/>
                                      <w:marRight w:val="0"/>
                                      <w:marTop w:val="0"/>
                                      <w:marBottom w:val="0"/>
                                      <w:divBdr>
                                        <w:top w:val="single" w:sz="2" w:space="0" w:color="E3E3E3"/>
                                        <w:left w:val="single" w:sz="2" w:space="0" w:color="E3E3E3"/>
                                        <w:bottom w:val="single" w:sz="2" w:space="0" w:color="E3E3E3"/>
                                        <w:right w:val="single" w:sz="2" w:space="0" w:color="E3E3E3"/>
                                      </w:divBdr>
                                      <w:divsChild>
                                        <w:div w:id="1678650424">
                                          <w:marLeft w:val="0"/>
                                          <w:marRight w:val="0"/>
                                          <w:marTop w:val="0"/>
                                          <w:marBottom w:val="0"/>
                                          <w:divBdr>
                                            <w:top w:val="single" w:sz="2" w:space="0" w:color="E3E3E3"/>
                                            <w:left w:val="single" w:sz="2" w:space="0" w:color="E3E3E3"/>
                                            <w:bottom w:val="single" w:sz="2" w:space="0" w:color="E3E3E3"/>
                                            <w:right w:val="single" w:sz="2" w:space="0" w:color="E3E3E3"/>
                                          </w:divBdr>
                                          <w:divsChild>
                                            <w:div w:id="174344727">
                                              <w:marLeft w:val="0"/>
                                              <w:marRight w:val="0"/>
                                              <w:marTop w:val="0"/>
                                              <w:marBottom w:val="0"/>
                                              <w:divBdr>
                                                <w:top w:val="single" w:sz="2" w:space="0" w:color="E3E3E3"/>
                                                <w:left w:val="single" w:sz="2" w:space="0" w:color="E3E3E3"/>
                                                <w:bottom w:val="single" w:sz="2" w:space="0" w:color="E3E3E3"/>
                                                <w:right w:val="single" w:sz="2" w:space="0" w:color="E3E3E3"/>
                                              </w:divBdr>
                                              <w:divsChild>
                                                <w:div w:id="1958216674">
                                                  <w:marLeft w:val="0"/>
                                                  <w:marRight w:val="0"/>
                                                  <w:marTop w:val="0"/>
                                                  <w:marBottom w:val="0"/>
                                                  <w:divBdr>
                                                    <w:top w:val="single" w:sz="2" w:space="0" w:color="E3E3E3"/>
                                                    <w:left w:val="single" w:sz="2" w:space="0" w:color="E3E3E3"/>
                                                    <w:bottom w:val="single" w:sz="2" w:space="0" w:color="E3E3E3"/>
                                                    <w:right w:val="single" w:sz="2" w:space="0" w:color="E3E3E3"/>
                                                  </w:divBdr>
                                                  <w:divsChild>
                                                    <w:div w:id="20225132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375283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266</TotalTime>
  <Pages>9</Pages>
  <Words>2052</Words>
  <Characters>11699</Characters>
  <Application>Microsoft Office Word</Application>
  <DocSecurity>0</DocSecurity>
  <Lines>97</Lines>
  <Paragraphs>27</Paragraphs>
  <ScaleCrop>false</ScaleCrop>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Daniele Previtali</cp:lastModifiedBy>
  <cp:revision>6</cp:revision>
  <dcterms:created xsi:type="dcterms:W3CDTF">2024-02-09T10:10:00Z</dcterms:created>
  <dcterms:modified xsi:type="dcterms:W3CDTF">2024-02-09T14:38:00Z</dcterms:modified>
</cp:coreProperties>
</file>