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0D42">
      <w:pPr>
        <w:pStyle w:val="Titolo2"/>
        <w:rPr>
          <w:rFonts w:eastAsia="Times New Roman"/>
        </w:rPr>
      </w:pPr>
      <w:r>
        <w:rPr>
          <w:rFonts w:eastAsia="Times New Roman"/>
        </w:rPr>
        <w:t>1.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2005705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257864535"/>
            </w:pPr>
            <w:r>
              <w:t>Il contratto aperto si conclude mediante: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2005705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2005705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2005705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2005705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2005705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20057055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22182908"/>
            </w:pPr>
            <w:r>
              <w:t>offerta al pubblica ed adesione anche successiva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213378988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334845256"/>
            </w:pPr>
            <w:r>
              <w:t>adesione anche successiva alla clausola di apertura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46000037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624186334"/>
            </w:pPr>
            <w:r>
              <w:t>scambio di proposta ed accettazione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76325541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282758814"/>
            </w:pPr>
            <w:r>
              <w:t>con l'invito ad offrire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09401252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157111762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5429074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5414847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005705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0057055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 w:rsidP="00FA2F25">
      <w:r>
        <w:t> </w:t>
      </w:r>
    </w:p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/>
    <w:p w:rsidR="00FA2F25" w:rsidRDefault="00FA2F25" w:rsidP="00FA2F25">
      <w:bookmarkStart w:id="0" w:name="_GoBack"/>
      <w:bookmarkEnd w:id="0"/>
    </w:p>
    <w:p w:rsidR="00FA2F25" w:rsidRPr="00FA2F25" w:rsidRDefault="00FA2F25" w:rsidP="00FA2F25">
      <w:pPr>
        <w:rPr>
          <w:b/>
          <w:sz w:val="28"/>
          <w:szCs w:val="28"/>
        </w:rPr>
      </w:pPr>
      <w:r w:rsidRPr="00FA2F25">
        <w:rPr>
          <w:b/>
          <w:sz w:val="28"/>
          <w:szCs w:val="28"/>
        </w:rPr>
        <w:lastRenderedPageBreak/>
        <w:t xml:space="preserve">2.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87407297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3628872"/>
            </w:pPr>
            <w:r>
              <w:t>L</w:t>
            </w:r>
            <w:r>
              <w:t>’</w:t>
            </w:r>
            <w:r>
              <w:t>incapace naturale 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187407297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187407297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187407297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187407297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187407297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1874072979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884554926"/>
            </w:pPr>
            <w:r>
              <w:t>un soggetto che si trova in uno stato temporaneo di incapacità di intendere e di volere per assunzione di droghe o perché in stato di ubriachezza</w:t>
            </w:r>
          </w:p>
          <w:p w:rsidR="00000000" w:rsidRDefault="00750D42">
            <w:pPr>
              <w:spacing w:before="0" w:after="0" w:line="240" w:lineRule="auto"/>
              <w:divId w:val="18845549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12469428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84780257"/>
            </w:pPr>
            <w:r>
              <w:t>un soggetto condannato ad una pena detentiva con reclusione superiore a 5 anni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51657840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724985593"/>
            </w:pPr>
            <w:r>
              <w:t>un soggetto</w:t>
            </w:r>
            <w:r>
              <w:t xml:space="preserve"> condannato ad una pena detentiva con reclusione inferiore a 5 anni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208714698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972557422"/>
            </w:pPr>
            <w:r>
              <w:t>il minore di età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94368791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13985507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25135243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11563359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407297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4072979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FA2F25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750D42">
        <w:rPr>
          <w:rFonts w:eastAsia="Times New Roman"/>
        </w:rPr>
        <w:t>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7135053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120610214"/>
            </w:pPr>
            <w:r>
              <w:t>Con la remissione del debito: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7135053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7135053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7135053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7135053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7135053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713505324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680859969"/>
            </w:pPr>
            <w:r>
              <w:t>l'obbligazione si estingue ed il debitore è liberato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52609661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053622358"/>
            </w:pPr>
            <w:r>
              <w:t> l’obbligazione si estingue, il debitore è liberato, ma può dichiarare di non</w:t>
            </w:r>
          </w:p>
          <w:p w:rsidR="00000000" w:rsidRDefault="00750D42">
            <w:pPr>
              <w:pStyle w:val="Corpotesto"/>
              <w:divId w:val="1053622358"/>
            </w:pPr>
            <w:r>
              <w:t>volerne profittare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69727329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502968412"/>
            </w:pPr>
            <w:r>
              <w:t>l’obbligazione si estingue solo dopo che il giudice abbia accertato la validità</w:t>
            </w:r>
          </w:p>
          <w:p w:rsidR="00000000" w:rsidRDefault="00750D42">
            <w:pPr>
              <w:pStyle w:val="Corpotesto"/>
              <w:divId w:val="1502968412"/>
            </w:pPr>
            <w:r>
              <w:t>della remissione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12119369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98671245"/>
            </w:pPr>
            <w:r>
              <w:t>L’obbligazione non si estingue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213401430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10061258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4529890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104956902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7135053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713505324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FA2F25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4</w:t>
      </w:r>
      <w:r w:rsidR="00750D42">
        <w:rPr>
          <w:rFonts w:eastAsia="Times New Roman"/>
        </w:rPr>
        <w:t>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72610052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130899597"/>
            </w:pPr>
            <w:r>
              <w:t>In caso di simulazione relativa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172610052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172610052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172610052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172610052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172610052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1726100526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310087481"/>
            </w:pPr>
            <w:r>
              <w:t xml:space="preserve">b) </w:t>
            </w:r>
            <w:r>
              <w:t>Il negozio dissimulato produce effetti se ne sussistono i requisiti di sostanza e di forma previsti dalla legge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91137787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410691821"/>
            </w:pPr>
            <w:r>
              <w:t>c) Il negozio simulato produce tutti gli effetti simulati dalle parti, se non vi sia ricorso da parte di chi ne abbia interesse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4104682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11174697"/>
            </w:pPr>
            <w:r>
              <w:t>Il negozio dissimulato non produce mai effetto nei confronti dei terzi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59856719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220359909"/>
            </w:pPr>
            <w:r>
              <w:t>d) Il negozio simulato produce effetti se le parti lo hanno espressamente stabilito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209439977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152116181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174117148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27302523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72610052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726100526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FA2F25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5</w:t>
      </w:r>
      <w:r w:rsidR="00750D42">
        <w:rPr>
          <w:rFonts w:eastAsia="Times New Roman"/>
        </w:rPr>
        <w:t>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63383047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367830179"/>
            </w:pPr>
            <w:r>
              <w:t>Gli enti di diritto privato acquistano la personalità giuridica: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63383047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63383047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63383047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63383047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63383047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633830472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76497621"/>
            </w:pPr>
            <w:r>
              <w:t>A seguito di un decreto concessorio da parte del Presidente della Repubblica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204324005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131778001"/>
            </w:pPr>
            <w:r>
              <w:t>Con l’i</w:t>
            </w:r>
            <w:r>
              <w:t>scrizione nel registro delle persone giuridiche istituito presso le Prefetture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26880937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39144356"/>
            </w:pPr>
            <w:r>
              <w:t>Automaticamente, con la redazione dell’atto costitutivo in forma di atto pubblico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59004545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055306591"/>
            </w:pPr>
            <w:r>
              <w:t>A seguito di richiesta alla pubblica amministrazione da parte del legale rapp</w:t>
            </w:r>
            <w:r>
              <w:t>resentante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39338085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196334262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90429380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20489460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3383047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33830472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FA2F25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6</w:t>
      </w:r>
      <w:r w:rsidR="00750D42">
        <w:rPr>
          <w:rFonts w:eastAsia="Times New Roman"/>
        </w:rPr>
        <w:t>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87773751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078090730"/>
            </w:pPr>
            <w:r>
              <w:t>L'usufrutto: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187773751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187773751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187773751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187773751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187773751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1877737511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35345238"/>
            </w:pPr>
            <w:r>
              <w:t>è un diritto reale di garanzia che consiste nel godere di un bene percependo i frutti civili e naturali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61181271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5547074"/>
            </w:pPr>
            <w:r>
              <w:t>è un diritto reale di godimento su bene altrui che consiste nel godere di un bene e nel percepire i relativi frutti civili e naturali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27717937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106609963"/>
            </w:pPr>
            <w:r>
              <w:t>è un peso giuridico imposto alla piena proprietà di un condominio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443128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676467185"/>
            </w:pPr>
            <w:r>
              <w:t>è il diritto di un terzo su un bene altr</w:t>
            </w:r>
            <w:r>
              <w:t>ui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25070182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92839254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71193036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184709082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773751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877737511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FA2F25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7</w:t>
      </w:r>
      <w:r w:rsidR="00750D42">
        <w:rPr>
          <w:rFonts w:eastAsia="Times New Roman"/>
        </w:rPr>
        <w:t>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60982239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713385103"/>
            </w:pPr>
            <w:r>
              <w:t>Il contratto che il rappresentante conclude con se stesso, in proprio e come rappresentante dell’altra parte: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60982239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60982239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60982239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60982239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60982239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609822392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085880184"/>
            </w:pPr>
            <w:r>
              <w:t>è nullo di diritto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36984725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349675963"/>
            </w:pPr>
            <w:r>
              <w:t>è sempre valido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40796548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022926037"/>
            </w:pPr>
            <w:r>
              <w:t>è inesistente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31714976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73032334"/>
            </w:pPr>
            <w:r>
              <w:t xml:space="preserve">c) </w:t>
            </w:r>
            <w:r>
              <w:t>è annullabile salvo che il rappresentato lo abbia autorizzato espressamente oppure qualora il contenuto del contratto sia tale da escludere la possibilità di un conflitto d’interessi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10457381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31353155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2905233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20572116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0982239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09822392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FA2F25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="00750D42">
        <w:rPr>
          <w:rFonts w:eastAsia="Times New Roman"/>
        </w:rPr>
        <w:t>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9473463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85076564"/>
            </w:pPr>
            <w:r>
              <w:t>Tizio vuole attribuire ad un suo parente indigente il godimento pieno ed</w:t>
            </w:r>
            <w:r>
              <w:t> </w:t>
            </w:r>
            <w:r>
              <w:t>esclusivo di un suo immobile senza trasferirgli il diritto di proprietà, assicurandosi</w:t>
            </w:r>
            <w:r>
              <w:t> </w:t>
            </w:r>
            <w:r>
              <w:t>però che alla morte di questo parente il bene torni nella sua sfera giuridica. Come</w:t>
            </w:r>
            <w:r>
              <w:t> </w:t>
            </w:r>
            <w:r>
              <w:t>può fare</w:t>
            </w:r>
            <w:r>
              <w:t>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19473463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19473463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19473463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19473463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19473463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1947346364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001077889"/>
            </w:pPr>
            <w:r>
              <w:t>Non può trasferirgli il diritto di usufrutto, perché l’usufrutto non può mai</w:t>
            </w:r>
          </w:p>
          <w:p w:rsidR="00000000" w:rsidRDefault="00750D42">
            <w:pPr>
              <w:pStyle w:val="Corpotesto"/>
              <w:divId w:val="2001077889"/>
            </w:pPr>
            <w:r>
              <w:t>eccedere la durata di trent’anni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6255373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85807336"/>
            </w:pPr>
            <w:r>
              <w:t>Può trasferirgli il diritto di usufrutto, stabilendo che la durata sia oltre</w:t>
            </w:r>
          </w:p>
          <w:p w:rsidR="00000000" w:rsidRDefault="00750D42">
            <w:pPr>
              <w:pStyle w:val="Corpotesto"/>
              <w:divId w:val="85807336"/>
            </w:pPr>
            <w:r>
              <w:t>trent’anni poiché non sarebbe costituito a favore di una persona giuridica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207199802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863784194"/>
            </w:pPr>
            <w:r>
              <w:t>Può trasferirgli il diritto di usufrutto, perché la durata massima di esso non può</w:t>
            </w:r>
          </w:p>
          <w:p w:rsidR="00000000" w:rsidRDefault="00750D42">
            <w:pPr>
              <w:pStyle w:val="Corpotesto"/>
              <w:divId w:val="863784194"/>
            </w:pPr>
            <w:r>
              <w:t>eccedere la vita dell’usufruttuario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72124200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380791301"/>
            </w:pPr>
            <w:r>
              <w:t>Può trasferirgli il diritto di usufrutto, ma deve stabilire il termine perché la</w:t>
            </w:r>
          </w:p>
          <w:p w:rsidR="00000000" w:rsidRDefault="00750D42">
            <w:pPr>
              <w:pStyle w:val="Corpotesto"/>
              <w:divId w:val="380791301"/>
            </w:pPr>
            <w:r>
              <w:t>legge non regola una durata massima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205796481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6122527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38432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6238549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9473463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947346364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FA2F25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9</w:t>
      </w:r>
      <w:r w:rsidR="00750D42">
        <w:rPr>
          <w:rFonts w:eastAsia="Times New Roman"/>
        </w:rPr>
        <w:t>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8940490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618414335"/>
            </w:pPr>
            <w:r>
              <w:t>La trascrizione 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8940490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8940490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8940490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8940490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8940490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894049033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575169057"/>
            </w:pPr>
            <w:r>
              <w:t>un mezzo di pubblicità legale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14631884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343125770"/>
            </w:pPr>
            <w:r>
              <w:t>un requisito di validità del contratto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57397121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34050359"/>
            </w:pPr>
            <w:r>
              <w:t>un elemento essenziale del contratto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92761496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835805652"/>
            </w:pPr>
            <w:r>
              <w:t>un istituto tipico del diritto delle successioni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49454058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48123705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10732833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4512448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8940490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894049033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FA2F25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10</w:t>
      </w:r>
      <w:r w:rsidR="00750D42">
        <w:rPr>
          <w:rFonts w:eastAsia="Times New Roman"/>
        </w:rPr>
        <w:t>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64312620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222524463"/>
            </w:pPr>
            <w:r>
              <w:t>L'azione di rivendicazione: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64312620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64312620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64312620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64312620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64312620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643126205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417337691"/>
            </w:pPr>
            <w:r>
              <w:t>È un’</w:t>
            </w:r>
            <w:r>
              <w:t>azione a tutela della proprietà che si prescrive nel termine di 20 anni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34416445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456726489"/>
            </w:pPr>
            <w:r>
              <w:t>È un’azione volta ad ottenere la cessazione delle turbative nel godimento di</w:t>
            </w:r>
          </w:p>
          <w:p w:rsidR="00000000" w:rsidRDefault="00750D42">
            <w:pPr>
              <w:pStyle w:val="Corpotesto"/>
              <w:divId w:val="456726489"/>
            </w:pPr>
            <w:r>
              <w:t>un bene da parte del legittimo proprietario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68192871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709496578"/>
            </w:pPr>
            <w:r>
              <w:t>È un’azione a tutela del possessore di un determ</w:t>
            </w:r>
            <w:r>
              <w:t>inato bene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48762909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6274601"/>
            </w:pPr>
            <w:r>
              <w:t>È un’azione a tutela della proprietà di natura imprescrittibile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99572200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147555882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17731605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321971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4312620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43126205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750D42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5.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6848686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54411800"/>
            </w:pPr>
            <w:r>
              <w:t>Nel caso di danno cagionato da esercizio di attività pericolose, l'esercente è tenuto a risarcire il danno: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6848686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6848686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6848686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6848686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6848686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684868660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69300181"/>
            </w:pPr>
            <w:r>
              <w:t>si, se non prova di aver agito in buona fede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76010312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340162022"/>
            </w:pPr>
            <w:r>
              <w:t>no, poiché il fatto non è a lui imputabile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78554639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010134169"/>
            </w:pPr>
            <w:r>
              <w:t>no, poiché non risponde proprio a causa della pericolosità dell'attività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59605673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25201745"/>
            </w:pPr>
            <w:r>
              <w:t>si, se non prova di aver adottato tutte le misure idonee ad evitare il danno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58468527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99460658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17082885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757211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848686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684868660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750D42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6.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6032934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420954040"/>
            </w:pPr>
            <w:r>
              <w:t>Il possesso 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16032934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16032934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16032934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16032934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160329346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1603293460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242298290"/>
            </w:pPr>
            <w:r>
              <w:t>Un diritto costituito dal corpus possessionis e dall’animus possidendi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58190913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562058611"/>
            </w:pPr>
            <w:r>
              <w:t>Una situazione di fatto costituita dall’apprensione materiale di un bene e</w:t>
            </w:r>
          </w:p>
          <w:p w:rsidR="00000000" w:rsidRDefault="00750D42">
            <w:pPr>
              <w:pStyle w:val="Corpotesto"/>
              <w:divId w:val="1562058611"/>
            </w:pPr>
            <w:r>
              <w:t>dalla volontà di comportarsi come il relativo titolare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37350581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395592161"/>
            </w:pPr>
            <w:r>
              <w:t>Una situazione di fatto costituita dal</w:t>
            </w:r>
            <w:r>
              <w:t>l’apprensione materiale di un bene di</w:t>
            </w:r>
          </w:p>
          <w:p w:rsidR="00000000" w:rsidRDefault="00750D42">
            <w:pPr>
              <w:pStyle w:val="Corpotesto"/>
              <w:divId w:val="1395592161"/>
            </w:pPr>
            <w:r>
              <w:t>cui è titolare un soggetto diverso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16039111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572545239"/>
            </w:pPr>
            <w:r>
              <w:t>Un diritto reale limitato su bene altrui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75054061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10735575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63602948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4231858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60329346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603293460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750D42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7.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46323258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381564230"/>
            </w:pPr>
            <w:r>
              <w:t>Vi è compensazione legale quando: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146323258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146323258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146323258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146323258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146323258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1463232587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629049753"/>
            </w:pPr>
            <w:r>
              <w:t>Vi è coesistenza di debiti reciproci che siano omogenei, liquidi ed esigibili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84844665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794976191"/>
            </w:pPr>
            <w:r>
              <w:t>I debiti reciproci siano esigibili, non liquidi ma di facile e pronta liquidazione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9065683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884292828"/>
            </w:pPr>
            <w:r>
              <w:t>Le parti convengono tutte le condizioni di operatività della compensazione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45702574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831435026"/>
            </w:pPr>
            <w:r>
              <w:t>Vi è coesistenza di debiti reciproci che siano liquidi ed esigibili ma non</w:t>
            </w:r>
          </w:p>
          <w:p w:rsidR="00000000" w:rsidRDefault="00750D42">
            <w:pPr>
              <w:pStyle w:val="Corpotesto"/>
              <w:divId w:val="1831435026"/>
            </w:pPr>
            <w:r>
              <w:t>omogenei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46720826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106557084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176291963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9607226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46323258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463232587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750D42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8.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2472268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219509805"/>
            </w:pPr>
            <w:r>
              <w:t>Tizio, condannato all’ergastolo, vorrebbe contrarre matrimonio con la propria</w:t>
            </w:r>
          </w:p>
          <w:p w:rsidR="00000000" w:rsidRDefault="00750D42">
            <w:pPr>
              <w:pStyle w:val="Corpotesto"/>
              <w:divId w:val="1219509805"/>
            </w:pPr>
            <w:r>
              <w:t>compagna: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2472268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2472268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2472268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2472268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24722683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247226833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314336152"/>
            </w:pPr>
            <w:r>
              <w:t>non può farlo perchè egli è un interdetto legale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82878773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00146302"/>
            </w:pPr>
            <w:r>
              <w:t>non può farlo perchè egli è un interdetto giudiziale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34467593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788862936"/>
            </w:pPr>
            <w:r>
              <w:t>può sposarsi ma solo con l'autorizzazione del giudice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04012742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80977186"/>
            </w:pPr>
            <w:r>
              <w:t>può sposarsi liberamente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39840564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26589521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11061483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5120328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4722683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247226833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000000" w:rsidRDefault="00750D42">
      <w:r>
        <w:t> </w:t>
      </w:r>
    </w:p>
    <w:p w:rsidR="00000000" w:rsidRDefault="00750D42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9.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57465572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068915467"/>
            </w:pPr>
            <w:r>
              <w:t>Quale è la conseguenza dell’adempimento di un’obbligazione naturale?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Type"/>
            </w:pPr>
            <w:r>
              <w:t>MC</w:t>
            </w:r>
          </w:p>
        </w:tc>
      </w:tr>
      <w:tr w:rsidR="00000000">
        <w:trPr>
          <w:divId w:val="157465572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1</w:t>
            </w:r>
          </w:p>
        </w:tc>
      </w:tr>
      <w:tr w:rsidR="00000000">
        <w:trPr>
          <w:divId w:val="157465572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Sì</w:t>
            </w:r>
          </w:p>
        </w:tc>
      </w:tr>
      <w:tr w:rsidR="00000000">
        <w:trPr>
          <w:divId w:val="157465572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a</w:t>
            </w:r>
          </w:p>
        </w:tc>
      </w:tr>
      <w:tr w:rsidR="00000000">
        <w:trPr>
          <w:divId w:val="157465572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33.3</w:t>
            </w:r>
          </w:p>
        </w:tc>
      </w:tr>
      <w:tr w:rsidR="00000000">
        <w:trPr>
          <w:divId w:val="157465572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ID"/>
            </w:pPr>
            <w:r>
              <w:t> </w:t>
            </w:r>
          </w:p>
        </w:tc>
      </w:tr>
      <w:tr w:rsidR="00000000">
        <w:trPr>
          <w:divId w:val="1574655721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517186588"/>
            </w:pPr>
            <w:r>
              <w:t>La restituzione di quanto pagato, su richiesta di chi ha adempiuto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120713426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367150690"/>
            </w:pPr>
            <w:r>
              <w:t>L’irripetibilità di ciò che è stato pagato, purché l’adempimento sia avvenuto a</w:t>
            </w:r>
          </w:p>
          <w:p w:rsidR="00000000" w:rsidRDefault="00750D42">
            <w:pPr>
              <w:pStyle w:val="Corpotesto"/>
              <w:divId w:val="367150690"/>
            </w:pPr>
            <w:r>
              <w:t>seguito di domanda giudiziale del creditore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78219011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1852260287"/>
            </w:pPr>
            <w:r>
              <w:t>L’irripetibilità di ciò che è stato pagato, purché</w:t>
            </w:r>
            <w:r>
              <w:t xml:space="preserve"> sia stato eseguito</w:t>
            </w:r>
          </w:p>
          <w:p w:rsidR="00000000" w:rsidRDefault="00750D42">
            <w:pPr>
              <w:pStyle w:val="Corpotesto"/>
              <w:divId w:val="1852260287"/>
            </w:pPr>
            <w:r>
              <w:t>spontaneamente da un soggetto capace di agire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59474956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100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orpotesto"/>
              <w:divId w:val="744181880"/>
            </w:pPr>
            <w:r>
              <w:t>L’irripetibilità in ogni caso di ciò che è stato pagato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Feedback"/>
              <w:divId w:val="88213598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QFGrade"/>
            </w:pPr>
            <w:r>
              <w:t>0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  <w:divId w:val="98955418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8062430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spacing w:before="0" w:after="0" w:line="240" w:lineRule="auto"/>
              <w:divId w:val="921182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57465572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  <w:tr w:rsidR="00000000">
        <w:trPr>
          <w:divId w:val="1574655721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50D42">
            <w:pPr>
              <w:pStyle w:val="Cell"/>
            </w:pPr>
            <w:r>
              <w:t> </w:t>
            </w:r>
          </w:p>
        </w:tc>
      </w:tr>
    </w:tbl>
    <w:p w:rsidR="00750D42" w:rsidRDefault="00750D42">
      <w:r>
        <w:t> </w:t>
      </w:r>
    </w:p>
    <w:sectPr w:rsidR="00750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E102"/>
    <w:multiLevelType w:val="multilevel"/>
    <w:tmpl w:val="4D44A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E104"/>
    <w:multiLevelType w:val="multilevel"/>
    <w:tmpl w:val="19A66C08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E10C"/>
    <w:multiLevelType w:val="multilevel"/>
    <w:tmpl w:val="E6001B92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E10D"/>
    <w:multiLevelType w:val="multilevel"/>
    <w:tmpl w:val="FCCA962C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E111"/>
    <w:multiLevelType w:val="multilevel"/>
    <w:tmpl w:val="AB6838CC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374F1"/>
    <w:multiLevelType w:val="multilevel"/>
    <w:tmpl w:val="4B9E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2F25"/>
    <w:rsid w:val="00750D42"/>
    <w:rsid w:val="00F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23D4B"/>
  <w15:chartTrackingRefBased/>
  <w15:docId w15:val="{4060C9FA-C956-4CCA-AACB-19BAB1D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60" w:after="60" w:line="240" w:lineRule="atLeast"/>
    </w:pPr>
    <w:rPr>
      <w:rFonts w:eastAsiaTheme="minorEastAsia"/>
    </w:rPr>
  </w:style>
  <w:style w:type="paragraph" w:styleId="Titolo1">
    <w:name w:val="heading 1"/>
    <w:basedOn w:val="Normale"/>
    <w:next w:val="BodyTextIndent"/>
    <w:link w:val="Titolo1Carattere"/>
    <w:qFormat/>
    <w:pPr>
      <w:keepNext/>
      <w:tabs>
        <w:tab w:val="left" w:pos="0"/>
        <w:tab w:val="num" w:pos="1080"/>
      </w:tabs>
      <w:spacing w:before="48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BodyTextIndent"/>
    <w:link w:val="Titolo2Carattere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Indent">
    <w:name w:val="Body Text Indent"/>
    <w:basedOn w:val="Normale"/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e"/>
    <w:next w:val="BodyTextIndent"/>
    <w:pPr>
      <w:keepNext/>
      <w:keepLines/>
      <w:spacing w:before="240" w:after="120"/>
    </w:pPr>
    <w:rPr>
      <w:rFonts w:ascii="Arial" w:hAnsi="Arial" w:cs="Arial"/>
      <w:b/>
      <w:bCs/>
      <w:sz w:val="24"/>
      <w:szCs w:val="24"/>
    </w:rPr>
  </w:style>
  <w:style w:type="paragraph" w:customStyle="1" w:styleId="Heading4">
    <w:name w:val="Heading 4"/>
    <w:basedOn w:val="Normale"/>
    <w:next w:val="BodyTextIndent"/>
    <w:pPr>
      <w:keepNext/>
      <w:keepLines/>
      <w:spacing w:before="240" w:after="120"/>
    </w:pPr>
    <w:rPr>
      <w:rFonts w:ascii="Arial" w:hAnsi="Arial" w:cs="Arial"/>
      <w:b/>
      <w:bCs/>
      <w:sz w:val="22"/>
      <w:szCs w:val="22"/>
    </w:rPr>
  </w:style>
  <w:style w:type="paragraph" w:customStyle="1" w:styleId="Heading5">
    <w:name w:val="Heading 5"/>
    <w:basedOn w:val="Normale"/>
    <w:next w:val="BodyTextIndent"/>
    <w:pPr>
      <w:keepNext/>
      <w:keepLines/>
      <w:spacing w:before="240" w:after="12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6">
    <w:name w:val="Heading 6"/>
    <w:basedOn w:val="Normale"/>
    <w:next w:val="BodyTextIndent"/>
    <w:pPr>
      <w:keepNext/>
      <w:keepLines/>
      <w:spacing w:before="240" w:after="120"/>
    </w:pPr>
    <w:rPr>
      <w:rFonts w:ascii="Arial" w:hAnsi="Arial" w:cs="Arial"/>
      <w:i/>
      <w:iCs/>
      <w:sz w:val="22"/>
      <w:szCs w:val="22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odyText">
    <w:name w:val="Body Text"/>
    <w:basedOn w:val="Normale"/>
  </w:style>
  <w:style w:type="paragraph" w:customStyle="1" w:styleId="ListTitle">
    <w:name w:val="List Title"/>
    <w:basedOn w:val="Normale"/>
    <w:next w:val="BodyText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Bullet">
    <w:name w:val="List Bullet"/>
    <w:basedOn w:val="Normale"/>
    <w:pPr>
      <w:numPr>
        <w:numId w:val="2"/>
      </w:numPr>
      <w:spacing w:before="0" w:after="0"/>
    </w:pPr>
  </w:style>
  <w:style w:type="paragraph" w:customStyle="1" w:styleId="ListBullet2">
    <w:name w:val="List Bullet 2"/>
    <w:basedOn w:val="Normale"/>
    <w:pPr>
      <w:numPr>
        <w:ilvl w:val="1"/>
        <w:numId w:val="2"/>
      </w:numPr>
      <w:spacing w:before="0" w:after="0"/>
    </w:pPr>
  </w:style>
  <w:style w:type="paragraph" w:customStyle="1" w:styleId="ListBullet3">
    <w:name w:val="List Bullet 3"/>
    <w:basedOn w:val="Normale"/>
    <w:pPr>
      <w:numPr>
        <w:ilvl w:val="2"/>
        <w:numId w:val="2"/>
      </w:numPr>
      <w:spacing w:before="0" w:after="0"/>
    </w:pPr>
  </w:style>
  <w:style w:type="paragraph" w:customStyle="1" w:styleId="ListBullet4">
    <w:name w:val="List Bullet 4"/>
    <w:basedOn w:val="Normale"/>
    <w:pPr>
      <w:numPr>
        <w:ilvl w:val="3"/>
        <w:numId w:val="2"/>
      </w:numPr>
      <w:spacing w:before="0" w:after="0"/>
    </w:pPr>
  </w:style>
  <w:style w:type="paragraph" w:customStyle="1" w:styleId="ListNumberReset">
    <w:name w:val="List Number Reset"/>
    <w:basedOn w:val="Normale"/>
    <w:pPr>
      <w:numPr>
        <w:numId w:val="4"/>
      </w:numPr>
      <w:spacing w:before="0" w:after="0" w:line="240" w:lineRule="auto"/>
      <w:ind w:left="0"/>
      <w:jc w:val="center"/>
    </w:pPr>
    <w:rPr>
      <w:b/>
      <w:bCs/>
      <w:sz w:val="18"/>
      <w:szCs w:val="18"/>
    </w:rPr>
  </w:style>
  <w:style w:type="paragraph" w:customStyle="1" w:styleId="ListNumber">
    <w:name w:val="List Number"/>
    <w:basedOn w:val="Normale"/>
    <w:pPr>
      <w:numPr>
        <w:ilvl w:val="1"/>
        <w:numId w:val="4"/>
      </w:numPr>
      <w:tabs>
        <w:tab w:val="num" w:pos="360"/>
      </w:tabs>
      <w:spacing w:before="0" w:after="0" w:line="220" w:lineRule="atLeast"/>
      <w:ind w:left="360"/>
    </w:pPr>
  </w:style>
  <w:style w:type="paragraph" w:customStyle="1" w:styleId="ListContinue">
    <w:name w:val="List Continue"/>
    <w:basedOn w:val="Normale"/>
    <w:pPr>
      <w:spacing w:before="0" w:after="0"/>
      <w:ind w:left="360"/>
    </w:pPr>
  </w:style>
  <w:style w:type="paragraph" w:customStyle="1" w:styleId="ListNumber2">
    <w:name w:val="List Number 2"/>
    <w:basedOn w:val="Normale"/>
    <w:pPr>
      <w:numPr>
        <w:ilvl w:val="2"/>
        <w:numId w:val="4"/>
      </w:numPr>
      <w:tabs>
        <w:tab w:val="num" w:pos="720"/>
      </w:tabs>
      <w:spacing w:before="0" w:after="0"/>
      <w:ind w:left="720"/>
    </w:pPr>
  </w:style>
  <w:style w:type="paragraph" w:customStyle="1" w:styleId="ListContinue2">
    <w:name w:val="List Continue 2"/>
    <w:basedOn w:val="Normale"/>
    <w:pPr>
      <w:spacing w:before="0" w:after="0"/>
      <w:ind w:left="720"/>
    </w:pPr>
  </w:style>
  <w:style w:type="paragraph" w:customStyle="1" w:styleId="ListNumber3">
    <w:name w:val="List Number 3"/>
    <w:basedOn w:val="Normale"/>
    <w:pPr>
      <w:numPr>
        <w:ilvl w:val="3"/>
        <w:numId w:val="4"/>
      </w:numPr>
      <w:tabs>
        <w:tab w:val="num" w:pos="1080"/>
      </w:tabs>
      <w:spacing w:before="0" w:after="0"/>
      <w:ind w:left="1080"/>
    </w:pPr>
  </w:style>
  <w:style w:type="paragraph" w:customStyle="1" w:styleId="ListContinue3">
    <w:name w:val="List Continue 3"/>
    <w:basedOn w:val="Normale"/>
    <w:pPr>
      <w:spacing w:before="0" w:after="0"/>
      <w:ind w:left="1080"/>
    </w:pPr>
  </w:style>
  <w:style w:type="paragraph" w:customStyle="1" w:styleId="ListNumber4">
    <w:name w:val="List Number 4"/>
    <w:basedOn w:val="Normale"/>
    <w:pPr>
      <w:numPr>
        <w:ilvl w:val="4"/>
        <w:numId w:val="4"/>
      </w:numPr>
      <w:tabs>
        <w:tab w:val="num" w:pos="1440"/>
      </w:tabs>
      <w:spacing w:before="0" w:after="0"/>
      <w:ind w:left="1440"/>
    </w:pPr>
  </w:style>
  <w:style w:type="paragraph" w:customStyle="1" w:styleId="ListContinue4">
    <w:name w:val="List Continue 4"/>
    <w:basedOn w:val="Normale"/>
    <w:pPr>
      <w:spacing w:before="0" w:after="0"/>
      <w:ind w:left="1440"/>
    </w:pPr>
  </w:style>
  <w:style w:type="paragraph" w:customStyle="1" w:styleId="Caption">
    <w:name w:val="Caption"/>
    <w:basedOn w:val="Normale"/>
    <w:next w:val="BodyText"/>
    <w:pPr>
      <w:tabs>
        <w:tab w:val="num" w:pos="1080"/>
        <w:tab w:val="num" w:pos="144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e"/>
    <w:pPr>
      <w:keepNext/>
      <w:tabs>
        <w:tab w:val="left" w:pos="1080"/>
      </w:tabs>
      <w:spacing w:before="360" w:after="0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e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e"/>
    <w:pPr>
      <w:numPr>
        <w:numId w:val="8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e"/>
    <w:pPr>
      <w:keepNext/>
      <w:numPr>
        <w:ilvl w:val="1"/>
        <w:numId w:val="8"/>
      </w:numPr>
      <w:tabs>
        <w:tab w:val="num" w:pos="288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e"/>
    <w:pPr>
      <w:numPr>
        <w:numId w:val="10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e"/>
    <w:pPr>
      <w:numPr>
        <w:ilvl w:val="1"/>
        <w:numId w:val="10"/>
      </w:numPr>
      <w:tabs>
        <w:tab w:val="num" w:pos="360"/>
      </w:tabs>
      <w:spacing w:before="0" w:after="0"/>
      <w:ind w:left="360"/>
    </w:pPr>
  </w:style>
  <w:style w:type="paragraph" w:styleId="Titolo">
    <w:name w:val="Title"/>
    <w:basedOn w:val="Normale"/>
    <w:link w:val="TitoloCarattere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link w:val="SottotitoloCarattere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ommario1">
    <w:name w:val="toc 1"/>
    <w:basedOn w:val="Normale"/>
    <w:autoRedefine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Sommario2">
    <w:name w:val="toc 2"/>
    <w:basedOn w:val="Normale"/>
    <w:autoRedefine/>
    <w:semiHidden/>
    <w:unhideWhenUsed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Testonotaapidipagina">
    <w:name w:val="footnote text"/>
    <w:basedOn w:val="Normale"/>
    <w:link w:val="TestonotaapidipaginaCarattere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rFonts w:eastAsiaTheme="minorEastAsia"/>
    </w:rPr>
  </w:style>
  <w:style w:type="paragraph" w:styleId="Testocommento">
    <w:name w:val="annotation text"/>
    <w:basedOn w:val="Normale"/>
    <w:link w:val="TestocommentoCarattere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eastAsiaTheme="minorEastAsia"/>
    </w:rPr>
  </w:style>
  <w:style w:type="paragraph" w:styleId="Testodelblocco">
    <w:name w:val="Block Text"/>
    <w:basedOn w:val="Normale"/>
    <w:semiHidden/>
    <w:unhideWhenUsed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pPr>
      <w:snapToGrid w:val="0"/>
      <w:ind w:firstLine="245"/>
    </w:pPr>
  </w:style>
  <w:style w:type="character" w:customStyle="1" w:styleId="CorpotestoCarattere">
    <w:name w:val="Corpo testo Carattere"/>
    <w:basedOn w:val="Carpredefinitoparagrafo"/>
    <w:link w:val="Corpotesto"/>
    <w:semiHidden/>
    <w:rPr>
      <w:rFonts w:eastAsiaTheme="minorEastAsia"/>
    </w:rPr>
  </w:style>
  <w:style w:type="paragraph" w:customStyle="1" w:styleId="BodyTextFirst">
    <w:name w:val="Body Text First"/>
    <w:basedOn w:val="BodyText"/>
    <w:pPr>
      <w:snapToGrid w:val="0"/>
    </w:pPr>
  </w:style>
  <w:style w:type="paragraph" w:customStyle="1" w:styleId="BlockQuote">
    <w:name w:val="Block Quote"/>
    <w:basedOn w:val="Normale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napToGrid w:val="0"/>
      <w:spacing w:line="240" w:lineRule="auto"/>
    </w:pPr>
  </w:style>
  <w:style w:type="paragraph" w:customStyle="1" w:styleId="QFNormal">
    <w:name w:val="QF Normal"/>
    <w:basedOn w:val="Normale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e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e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e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e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e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e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e"/>
    <w:pPr>
      <w:numPr>
        <w:ilvl w:val="1"/>
        <w:numId w:val="12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customStyle="1" w:styleId="QFID">
    <w:name w:val="QF ID"/>
    <w:basedOn w:val="Normale"/>
    <w:pPr>
      <w:keepNext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semiHidden/>
    <w:unhideWhenUsed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eastAsiaTheme="minorEastAsia"/>
    </w:rPr>
  </w:style>
  <w:style w:type="paragraph" w:styleId="Pidipagina">
    <w:name w:val="footer"/>
    <w:basedOn w:val="Normale"/>
    <w:link w:val="PidipaginaCarattere"/>
    <w:semiHidden/>
    <w:unhideWhenUsed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PidipaginaCarattere">
    <w:name w:val="Piè di pagina Carattere"/>
    <w:basedOn w:val="Carpredefinitoparagrafo"/>
    <w:link w:val="Pidipagina"/>
    <w:semiHidden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e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e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e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e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e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e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e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e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e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odleQuesti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</Template>
  <TotalTime>0</TotalTime>
  <Pages>15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del commercio elettronico, Categoria: top/Default per Dircommel</vt:lpstr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del commercio elettronico, Categoria: top/Default per Dircommel</dc:title>
  <dc:subject/>
  <dc:creator>Franco Trubiani</dc:creator>
  <cp:keywords/>
  <dc:description/>
  <cp:lastModifiedBy>Utente Windows</cp:lastModifiedBy>
  <cp:revision>2</cp:revision>
  <cp:lastPrinted>2009-03-13T16:29:00Z</cp:lastPrinted>
  <dcterms:created xsi:type="dcterms:W3CDTF">2023-02-03T13:56:00Z</dcterms:created>
  <dcterms:modified xsi:type="dcterms:W3CDTF">2023-02-03T13:56:00Z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22</vt:lpwstr>
  </property>
  <property fmtid="{D5CDD505-2E9C-101B-9397-08002B2CF9AE}" pid="4" name="moodleCourseID">
    <vt:lpwstr>1926</vt:lpwstr>
  </property>
  <property fmtid="{D5CDD505-2E9C-101B-9397-08002B2CF9AE}" pid="5" name="moodleImages">
    <vt:lpwstr>0</vt:lpwstr>
  </property>
  <property fmtid="{D5CDD505-2E9C-101B-9397-08002B2CF9AE}" pid="6" name="moodleLanguage">
    <vt:lpwstr>it</vt:lpwstr>
  </property>
  <property fmtid="{D5CDD505-2E9C-101B-9397-08002B2CF9AE}" pid="7" name="moodleRelease">
    <vt:lpwstr>3.11.9 (Build: 20220822)</vt:lpwstr>
  </property>
  <property fmtid="{D5CDD505-2E9C-101B-9397-08002B2CF9AE}" pid="8" name="moodleURL">
    <vt:lpwstr>https://elearning.uniparthenope.it/</vt:lpwstr>
  </property>
  <property fmtid="{D5CDD505-2E9C-101B-9397-08002B2CF9AE}" pid="9" name="moodleUsername">
    <vt:lpwstr>trbfnc84r12a488b</vt:lpwstr>
  </property>
</Properties>
</file>