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9A07" w14:textId="77777777" w:rsidR="00B925C6" w:rsidRPr="004E23B4" w:rsidRDefault="004E23B4" w:rsidP="004E23B4">
      <w:pPr>
        <w:pStyle w:val="Titolo"/>
        <w:spacing w:line="360" w:lineRule="auto"/>
        <w:rPr>
          <w:rFonts w:ascii="Garamond" w:eastAsiaTheme="minorHAnsi" w:hAnsi="Garamond" w:cs="Garamond"/>
          <w:bCs/>
          <w:sz w:val="28"/>
          <w:szCs w:val="22"/>
          <w:lang w:eastAsia="en-US"/>
        </w:rPr>
      </w:pPr>
      <w:r w:rsidRPr="004E23B4">
        <w:rPr>
          <w:rFonts w:ascii="Garamond" w:eastAsiaTheme="minorHAnsi" w:hAnsi="Garamond" w:cs="Garamond"/>
          <w:bCs/>
          <w:sz w:val="28"/>
          <w:szCs w:val="22"/>
          <w:lang w:eastAsia="en-US"/>
        </w:rPr>
        <w:t>UNIVERSITA DEGLI STUDI DI NAPOLI “PARTHENOPE”</w:t>
      </w:r>
    </w:p>
    <w:p w14:paraId="3F9FCC05" w14:textId="77777777" w:rsidR="00B925C6" w:rsidRPr="004E23B4" w:rsidRDefault="00B925C6" w:rsidP="00B925C6">
      <w:pPr>
        <w:jc w:val="center"/>
        <w:rPr>
          <w:rFonts w:ascii="Garamond" w:hAnsi="Garamond" w:cs="Garamond"/>
          <w:b/>
          <w:bCs/>
          <w:sz w:val="28"/>
        </w:rPr>
      </w:pPr>
      <w:r w:rsidRPr="004E23B4">
        <w:rPr>
          <w:rFonts w:ascii="Garamond" w:hAnsi="Garamond" w:cs="Garamond"/>
          <w:b/>
          <w:bCs/>
          <w:sz w:val="28"/>
        </w:rPr>
        <w:t>Corso di</w:t>
      </w:r>
    </w:p>
    <w:p w14:paraId="7062AE9C" w14:textId="26792779" w:rsidR="00B925C6" w:rsidRPr="004E23B4" w:rsidRDefault="004E23B4" w:rsidP="00F6056D">
      <w:pPr>
        <w:jc w:val="center"/>
        <w:rPr>
          <w:rFonts w:ascii="Garamond" w:hAnsi="Garamond" w:cs="Garamond"/>
          <w:b/>
          <w:bCs/>
          <w:sz w:val="28"/>
        </w:rPr>
      </w:pPr>
      <w:r w:rsidRPr="004E23B4">
        <w:rPr>
          <w:rFonts w:ascii="Garamond" w:hAnsi="Garamond" w:cs="Garamond"/>
          <w:b/>
          <w:bCs/>
          <w:sz w:val="28"/>
        </w:rPr>
        <w:t xml:space="preserve">ORGANIZZAZIONE DEI SERVIZI PER LA NAVIGAZIONE </w:t>
      </w:r>
      <w:r w:rsidR="00A9323D">
        <w:rPr>
          <w:rFonts w:ascii="Garamond" w:hAnsi="Garamond" w:cs="Garamond"/>
          <w:b/>
          <w:bCs/>
          <w:sz w:val="28"/>
        </w:rPr>
        <w:t>- 6</w:t>
      </w:r>
      <w:r w:rsidR="00F761AB">
        <w:rPr>
          <w:rFonts w:ascii="Garamond" w:hAnsi="Garamond" w:cs="Garamond"/>
          <w:b/>
          <w:bCs/>
          <w:sz w:val="28"/>
        </w:rPr>
        <w:t xml:space="preserve"> </w:t>
      </w:r>
      <w:r w:rsidR="00B925C6" w:rsidRPr="004E23B4">
        <w:rPr>
          <w:rFonts w:ascii="Garamond" w:hAnsi="Garamond" w:cs="Garamond"/>
          <w:b/>
          <w:bCs/>
          <w:sz w:val="28"/>
        </w:rPr>
        <w:t>CFU</w:t>
      </w:r>
    </w:p>
    <w:p w14:paraId="14D18BDD" w14:textId="77777777" w:rsidR="001A1522" w:rsidRPr="004E23B4" w:rsidRDefault="00B925C6" w:rsidP="004E23B4">
      <w:pPr>
        <w:jc w:val="center"/>
        <w:rPr>
          <w:rFonts w:ascii="Garamond" w:hAnsi="Garamond" w:cs="Garamond"/>
          <w:b/>
          <w:bCs/>
          <w:sz w:val="28"/>
        </w:rPr>
      </w:pPr>
      <w:r w:rsidRPr="004E23B4">
        <w:rPr>
          <w:rFonts w:ascii="Garamond" w:hAnsi="Garamond" w:cs="Garamond"/>
          <w:b/>
          <w:bCs/>
          <w:sz w:val="28"/>
        </w:rPr>
        <w:t>Prof.ssa C. Metallo</w:t>
      </w:r>
    </w:p>
    <w:tbl>
      <w:tblPr>
        <w:tblStyle w:val="Grigliatabella"/>
        <w:tblpPr w:leftFromText="141" w:rightFromText="141" w:vertAnchor="text" w:horzAnchor="page" w:tblpX="1722" w:tblpY="393"/>
        <w:tblW w:w="0" w:type="auto"/>
        <w:tblLook w:val="04A0" w:firstRow="1" w:lastRow="0" w:firstColumn="1" w:lastColumn="0" w:noHBand="0" w:noVBand="1"/>
      </w:tblPr>
      <w:tblGrid>
        <w:gridCol w:w="4668"/>
        <w:gridCol w:w="2976"/>
      </w:tblGrid>
      <w:tr w:rsidR="00F664EE" w:rsidRPr="009E27FE" w14:paraId="71F2202A" w14:textId="77777777">
        <w:tc>
          <w:tcPr>
            <w:tcW w:w="4668" w:type="dxa"/>
          </w:tcPr>
          <w:p w14:paraId="45EF540F" w14:textId="77777777" w:rsidR="00F664EE" w:rsidRPr="0072006B" w:rsidRDefault="00F664EE" w:rsidP="000046EF">
            <w:pPr>
              <w:jc w:val="center"/>
              <w:rPr>
                <w:rFonts w:ascii="Garamond" w:hAnsi="Garamond"/>
                <w:b/>
                <w:sz w:val="24"/>
              </w:rPr>
            </w:pPr>
            <w:bookmarkStart w:id="0" w:name="OLE_LINK2"/>
            <w:bookmarkStart w:id="1" w:name="OLE_LINK4"/>
            <w:bookmarkStart w:id="2" w:name="OLE_LINK3"/>
            <w:bookmarkStart w:id="3" w:name="OLE_LINK1"/>
            <w:r w:rsidRPr="0072006B">
              <w:rPr>
                <w:rFonts w:ascii="Garamond" w:hAnsi="Garamond"/>
                <w:b/>
                <w:sz w:val="24"/>
              </w:rPr>
              <w:t>ARGOMENTO</w:t>
            </w:r>
          </w:p>
        </w:tc>
        <w:tc>
          <w:tcPr>
            <w:tcW w:w="2976" w:type="dxa"/>
          </w:tcPr>
          <w:p w14:paraId="097894D3" w14:textId="77777777" w:rsidR="00F664EE" w:rsidRPr="0072006B" w:rsidRDefault="00F664EE" w:rsidP="000046E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2006B">
              <w:rPr>
                <w:rFonts w:ascii="Garamond" w:hAnsi="Garamond"/>
                <w:b/>
                <w:sz w:val="24"/>
              </w:rPr>
              <w:t>LETTURE</w:t>
            </w:r>
          </w:p>
        </w:tc>
      </w:tr>
      <w:tr w:rsidR="004D2CD7" w:rsidRPr="009E27FE" w14:paraId="34566D7E" w14:textId="77777777">
        <w:tc>
          <w:tcPr>
            <w:tcW w:w="4668" w:type="dxa"/>
          </w:tcPr>
          <w:p w14:paraId="70C8F054" w14:textId="18ED2C0E" w:rsidR="004D2CD7" w:rsidRPr="009E27FE" w:rsidRDefault="004D2CD7" w:rsidP="004D2CD7">
            <w:pPr>
              <w:jc w:val="both"/>
              <w:rPr>
                <w:rFonts w:ascii="Garamond" w:hAnsi="Garamond"/>
                <w:sz w:val="24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Introduzione al corso</w:t>
            </w:r>
          </w:p>
        </w:tc>
        <w:tc>
          <w:tcPr>
            <w:tcW w:w="2976" w:type="dxa"/>
          </w:tcPr>
          <w:p w14:paraId="67B8B721" w14:textId="77777777" w:rsidR="004D2CD7" w:rsidRPr="009E27FE" w:rsidRDefault="004D2CD7" w:rsidP="004D2CD7">
            <w:pPr>
              <w:rPr>
                <w:rFonts w:ascii="Garamond" w:hAnsi="Garamond"/>
                <w:sz w:val="24"/>
              </w:rPr>
            </w:pPr>
          </w:p>
        </w:tc>
      </w:tr>
      <w:tr w:rsidR="004D2CD7" w:rsidRPr="009E27FE" w14:paraId="586603D4" w14:textId="77777777">
        <w:tc>
          <w:tcPr>
            <w:tcW w:w="4668" w:type="dxa"/>
          </w:tcPr>
          <w:p w14:paraId="5DBFC3C4" w14:textId="77777777" w:rsidR="004D2CD7" w:rsidRPr="009E27FE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Il settore della navigazione </w:t>
            </w:r>
          </w:p>
          <w:p w14:paraId="584D15CC" w14:textId="20C61643" w:rsidR="004D2CD7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Le imprese di </w:t>
            </w:r>
            <w:proofErr w:type="spellStart"/>
            <w:r w:rsidRPr="009E27FE">
              <w:rPr>
                <w:rFonts w:ascii="Garamond" w:hAnsi="Garamond" w:cs="TimesNewRoman"/>
                <w:bCs/>
                <w:iCs/>
                <w:sz w:val="24"/>
                <w:szCs w:val="26"/>
              </w:rPr>
              <w:t>shipping</w:t>
            </w:r>
            <w:proofErr w:type="spellEnd"/>
            <w:r w:rsidRPr="009E27FE">
              <w:rPr>
                <w:rFonts w:ascii="Garamond" w:hAnsi="Garamond" w:cs="TimesNewRoman"/>
                <w:bCs/>
                <w:iCs/>
                <w:sz w:val="24"/>
                <w:szCs w:val="26"/>
              </w:rPr>
              <w:t xml:space="preserve"> </w:t>
            </w:r>
            <w:proofErr w:type="gramStart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ed</w:t>
            </w:r>
            <w:proofErr w:type="gramEnd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i diversi processi che le caratterizzano</w:t>
            </w:r>
          </w:p>
        </w:tc>
        <w:tc>
          <w:tcPr>
            <w:tcW w:w="2976" w:type="dxa"/>
          </w:tcPr>
          <w:p w14:paraId="204A2B26" w14:textId="6A50DCEE" w:rsidR="004D2CD7" w:rsidRPr="009E27FE" w:rsidRDefault="004D2CD7" w:rsidP="004D2CD7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/>
                <w:sz w:val="24"/>
              </w:rPr>
              <w:t>F.G.</w:t>
            </w:r>
            <w:proofErr w:type="gramEnd"/>
            <w:r w:rsidRPr="009E27FE">
              <w:rPr>
                <w:rFonts w:ascii="Garamond" w:hAnsi="Garamond"/>
                <w:sz w:val="24"/>
              </w:rPr>
              <w:t xml:space="preserve"> Cap. 1</w:t>
            </w:r>
          </w:p>
        </w:tc>
      </w:tr>
      <w:tr w:rsidR="004D2CD7" w:rsidRPr="009E27FE" w14:paraId="2DFFECB5" w14:textId="77777777">
        <w:tc>
          <w:tcPr>
            <w:tcW w:w="4668" w:type="dxa"/>
          </w:tcPr>
          <w:p w14:paraId="57DEA2A1" w14:textId="3B389970" w:rsidR="004D2CD7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Il </w:t>
            </w: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settore della navigazione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Garamond" w:hAnsi="Garamond" w:cs="TimesNewRoman"/>
                <w:bCs/>
                <w:sz w:val="24"/>
                <w:szCs w:val="26"/>
              </w:rPr>
              <w:t>ed</w:t>
            </w:r>
            <w:proofErr w:type="gramEnd"/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 i sub-comparti</w:t>
            </w:r>
          </w:p>
        </w:tc>
        <w:tc>
          <w:tcPr>
            <w:tcW w:w="2976" w:type="dxa"/>
          </w:tcPr>
          <w:p w14:paraId="1311D408" w14:textId="056324A6" w:rsidR="004D2CD7" w:rsidRPr="009E27FE" w:rsidRDefault="004D2CD7" w:rsidP="004D2CD7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Dispensa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 a cura del docente</w:t>
            </w:r>
          </w:p>
        </w:tc>
      </w:tr>
      <w:tr w:rsidR="00554992" w:rsidRPr="009E27FE" w14:paraId="10E6AF8D" w14:textId="77777777">
        <w:tc>
          <w:tcPr>
            <w:tcW w:w="4668" w:type="dxa"/>
          </w:tcPr>
          <w:p w14:paraId="5A716749" w14:textId="533CFB52" w:rsidR="00554992" w:rsidRDefault="00554992" w:rsidP="00554992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Il </w:t>
            </w: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settore della navigazione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Garamond" w:hAnsi="Garamond" w:cs="TimesNewRoman"/>
                <w:bCs/>
                <w:sz w:val="24"/>
                <w:szCs w:val="26"/>
              </w:rPr>
              <w:t>ed</w:t>
            </w:r>
            <w:proofErr w:type="gramEnd"/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 i fattori di cambiamento</w:t>
            </w:r>
          </w:p>
        </w:tc>
        <w:tc>
          <w:tcPr>
            <w:tcW w:w="2976" w:type="dxa"/>
          </w:tcPr>
          <w:p w14:paraId="4B943CA0" w14:textId="65825A58" w:rsidR="00554992" w:rsidRPr="009E27FE" w:rsidRDefault="00554992" w:rsidP="00554992">
            <w:pPr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/>
                <w:sz w:val="24"/>
              </w:rPr>
              <w:t>F.G.</w:t>
            </w:r>
            <w:proofErr w:type="gramEnd"/>
            <w:r>
              <w:rPr>
                <w:rFonts w:ascii="Garamond" w:hAnsi="Garamond"/>
                <w:sz w:val="24"/>
              </w:rPr>
              <w:t xml:space="preserve"> Cap. 2</w:t>
            </w:r>
          </w:p>
        </w:tc>
      </w:tr>
      <w:tr w:rsidR="004D2CD7" w:rsidRPr="009E27FE" w14:paraId="5DDF7F54" w14:textId="77777777">
        <w:tc>
          <w:tcPr>
            <w:tcW w:w="4668" w:type="dxa"/>
          </w:tcPr>
          <w:p w14:paraId="58210AF4" w14:textId="4781A84E" w:rsidR="004D2CD7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La gestione della logistica nelle imprese di </w:t>
            </w:r>
            <w:proofErr w:type="spellStart"/>
            <w:r>
              <w:rPr>
                <w:rFonts w:ascii="Garamond" w:hAnsi="Garamond" w:cs="TimesNewRoman"/>
                <w:bCs/>
                <w:sz w:val="24"/>
                <w:szCs w:val="26"/>
              </w:rPr>
              <w:t>shipping</w:t>
            </w:r>
            <w:proofErr w:type="spellEnd"/>
          </w:p>
        </w:tc>
        <w:tc>
          <w:tcPr>
            <w:tcW w:w="2976" w:type="dxa"/>
          </w:tcPr>
          <w:p w14:paraId="06AE0AC3" w14:textId="5422946C" w:rsidR="004D2CD7" w:rsidRPr="009E27FE" w:rsidRDefault="004D2CD7" w:rsidP="004D2CD7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/>
                <w:sz w:val="24"/>
              </w:rPr>
              <w:t>Dispensa</w:t>
            </w:r>
            <w:r>
              <w:rPr>
                <w:rFonts w:ascii="Garamond" w:hAnsi="Garamond"/>
                <w:sz w:val="24"/>
              </w:rPr>
              <w:t xml:space="preserve"> a cura del docente</w:t>
            </w:r>
          </w:p>
        </w:tc>
      </w:tr>
      <w:tr w:rsidR="004D2CD7" w:rsidRPr="009E27FE" w14:paraId="635324FD" w14:textId="77777777">
        <w:tc>
          <w:tcPr>
            <w:tcW w:w="4668" w:type="dxa"/>
          </w:tcPr>
          <w:p w14:paraId="79FCC8AE" w14:textId="4DA4D624" w:rsidR="004D2CD7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Strumenti ICT a supporto della logistica nelle imprese di </w:t>
            </w:r>
            <w:proofErr w:type="spellStart"/>
            <w:proofErr w:type="gramStart"/>
            <w:r>
              <w:rPr>
                <w:rFonts w:ascii="Garamond" w:hAnsi="Garamond" w:cs="TimesNewRoman"/>
                <w:bCs/>
                <w:sz w:val="24"/>
                <w:szCs w:val="26"/>
              </w:rPr>
              <w:t>shipping</w:t>
            </w:r>
            <w:proofErr w:type="spellEnd"/>
            <w:proofErr w:type="gramEnd"/>
          </w:p>
        </w:tc>
        <w:tc>
          <w:tcPr>
            <w:tcW w:w="2976" w:type="dxa"/>
          </w:tcPr>
          <w:p w14:paraId="71ABB532" w14:textId="47B7F3ED" w:rsidR="004D2CD7" w:rsidRPr="009E27FE" w:rsidRDefault="004D2CD7" w:rsidP="004D2CD7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/>
                <w:sz w:val="24"/>
              </w:rPr>
              <w:t>Dispensa</w:t>
            </w:r>
            <w:r>
              <w:rPr>
                <w:rFonts w:ascii="Garamond" w:hAnsi="Garamond"/>
                <w:sz w:val="24"/>
              </w:rPr>
              <w:t xml:space="preserve"> a cura del docente</w:t>
            </w:r>
          </w:p>
        </w:tc>
      </w:tr>
      <w:tr w:rsidR="004D2CD7" w:rsidRPr="009E27FE" w14:paraId="1A388AAE" w14:textId="77777777">
        <w:tc>
          <w:tcPr>
            <w:tcW w:w="4668" w:type="dxa"/>
          </w:tcPr>
          <w:p w14:paraId="6F7EE76D" w14:textId="77777777" w:rsidR="000F1620" w:rsidRPr="009E27FE" w:rsidRDefault="000F1620" w:rsidP="000F1620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Il settore della navigazione </w:t>
            </w:r>
          </w:p>
          <w:p w14:paraId="72814525" w14:textId="77777777" w:rsidR="000F1620" w:rsidRPr="009E27FE" w:rsidRDefault="000F1620" w:rsidP="000F1620">
            <w:pPr>
              <w:jc w:val="both"/>
              <w:rPr>
                <w:rFonts w:ascii="Garamond" w:hAnsi="Garamond"/>
                <w:sz w:val="24"/>
              </w:rPr>
            </w:pPr>
            <w:r w:rsidRPr="009E27FE">
              <w:rPr>
                <w:rFonts w:ascii="Garamond" w:hAnsi="Garamond"/>
                <w:sz w:val="24"/>
              </w:rPr>
              <w:t>L’organizza</w:t>
            </w:r>
            <w:r>
              <w:rPr>
                <w:rFonts w:ascii="Garamond" w:hAnsi="Garamond"/>
                <w:sz w:val="24"/>
              </w:rPr>
              <w:t xml:space="preserve">zione dell’impresa di </w:t>
            </w:r>
            <w:proofErr w:type="spellStart"/>
            <w:r>
              <w:rPr>
                <w:rFonts w:ascii="Garamond" w:hAnsi="Garamond"/>
                <w:sz w:val="24"/>
              </w:rPr>
              <w:t>shipping</w:t>
            </w:r>
            <w:proofErr w:type="spellEnd"/>
            <w:r>
              <w:rPr>
                <w:rFonts w:ascii="Garamond" w:hAnsi="Garamond"/>
                <w:sz w:val="24"/>
              </w:rPr>
              <w:t xml:space="preserve">: </w:t>
            </w:r>
          </w:p>
          <w:p w14:paraId="6CB86A60" w14:textId="644682B7" w:rsidR="004D2CD7" w:rsidRDefault="000F1620" w:rsidP="000F1620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/>
                <w:sz w:val="24"/>
              </w:rPr>
              <w:t>le</w:t>
            </w:r>
            <w:proofErr w:type="gramEnd"/>
            <w:r w:rsidRPr="009E27FE">
              <w:rPr>
                <w:rFonts w:ascii="Garamond" w:hAnsi="Garamond"/>
                <w:sz w:val="24"/>
              </w:rPr>
              <w:t xml:space="preserve"> forme organizzative</w:t>
            </w:r>
          </w:p>
        </w:tc>
        <w:tc>
          <w:tcPr>
            <w:tcW w:w="2976" w:type="dxa"/>
          </w:tcPr>
          <w:p w14:paraId="79D5CD79" w14:textId="5409DC92" w:rsidR="004D2CD7" w:rsidRPr="009E27FE" w:rsidRDefault="000F1620" w:rsidP="004D2CD7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/>
                <w:sz w:val="24"/>
              </w:rPr>
              <w:t>F.G.</w:t>
            </w:r>
            <w:proofErr w:type="gramEnd"/>
            <w:r w:rsidRPr="009E27FE">
              <w:rPr>
                <w:rFonts w:ascii="Garamond" w:hAnsi="Garamond"/>
                <w:sz w:val="24"/>
              </w:rPr>
              <w:t xml:space="preserve"> Cap. 4</w:t>
            </w:r>
            <w:bookmarkStart w:id="4" w:name="_GoBack"/>
            <w:bookmarkEnd w:id="4"/>
          </w:p>
        </w:tc>
      </w:tr>
      <w:tr w:rsidR="004D2CD7" w:rsidRPr="009E27FE" w14:paraId="2A4603D4" w14:textId="77777777">
        <w:tc>
          <w:tcPr>
            <w:tcW w:w="4668" w:type="dxa"/>
          </w:tcPr>
          <w:p w14:paraId="717EBBAE" w14:textId="77777777" w:rsidR="004D2CD7" w:rsidRPr="009E27FE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Il settore della navigazione </w:t>
            </w:r>
          </w:p>
          <w:p w14:paraId="25F2E8DD" w14:textId="77777777" w:rsidR="004D2CD7" w:rsidRPr="009E27FE" w:rsidRDefault="004D2CD7" w:rsidP="004D2CD7">
            <w:pPr>
              <w:jc w:val="both"/>
              <w:rPr>
                <w:rFonts w:ascii="Garamond" w:hAnsi="Garamond"/>
                <w:sz w:val="24"/>
              </w:rPr>
            </w:pPr>
            <w:r w:rsidRPr="009E27FE">
              <w:rPr>
                <w:rFonts w:ascii="Garamond" w:hAnsi="Garamond"/>
                <w:sz w:val="24"/>
              </w:rPr>
              <w:t>L’organizza</w:t>
            </w:r>
            <w:r>
              <w:rPr>
                <w:rFonts w:ascii="Garamond" w:hAnsi="Garamond"/>
                <w:sz w:val="24"/>
              </w:rPr>
              <w:t xml:space="preserve">zione dell’impresa di </w:t>
            </w:r>
            <w:proofErr w:type="spellStart"/>
            <w:r>
              <w:rPr>
                <w:rFonts w:ascii="Garamond" w:hAnsi="Garamond"/>
                <w:sz w:val="24"/>
              </w:rPr>
              <w:t>shipping</w:t>
            </w:r>
            <w:proofErr w:type="spellEnd"/>
            <w:r>
              <w:rPr>
                <w:rFonts w:ascii="Garamond" w:hAnsi="Garamond"/>
                <w:sz w:val="24"/>
              </w:rPr>
              <w:t xml:space="preserve">: </w:t>
            </w:r>
          </w:p>
          <w:p w14:paraId="742ED974" w14:textId="72DC3A6D" w:rsidR="004D2CD7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/>
                <w:sz w:val="24"/>
              </w:rPr>
              <w:t>le</w:t>
            </w:r>
            <w:proofErr w:type="gramEnd"/>
            <w:r w:rsidRPr="009E27FE">
              <w:rPr>
                <w:rFonts w:ascii="Garamond" w:hAnsi="Garamond"/>
                <w:sz w:val="24"/>
              </w:rPr>
              <w:t xml:space="preserve"> forme organizzative </w:t>
            </w:r>
          </w:p>
        </w:tc>
        <w:tc>
          <w:tcPr>
            <w:tcW w:w="2976" w:type="dxa"/>
          </w:tcPr>
          <w:p w14:paraId="445920A4" w14:textId="05BA6721" w:rsidR="004D2CD7" w:rsidRPr="009E27FE" w:rsidRDefault="004D2CD7" w:rsidP="004D2CD7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/>
                <w:sz w:val="24"/>
              </w:rPr>
              <w:t>F.G.</w:t>
            </w:r>
            <w:proofErr w:type="gramEnd"/>
            <w:r w:rsidRPr="009E27FE">
              <w:rPr>
                <w:rFonts w:ascii="Garamond" w:hAnsi="Garamond"/>
                <w:sz w:val="24"/>
              </w:rPr>
              <w:t xml:space="preserve"> Cap. 4 </w:t>
            </w:r>
          </w:p>
        </w:tc>
      </w:tr>
      <w:tr w:rsidR="004D2CD7" w:rsidRPr="009E27FE" w14:paraId="6265C134" w14:textId="77777777">
        <w:tc>
          <w:tcPr>
            <w:tcW w:w="4668" w:type="dxa"/>
          </w:tcPr>
          <w:p w14:paraId="5B131675" w14:textId="77777777" w:rsidR="004D2CD7" w:rsidRPr="009E27FE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Il settore della navigazione </w:t>
            </w:r>
          </w:p>
          <w:p w14:paraId="06516C8F" w14:textId="77777777" w:rsidR="004D2CD7" w:rsidRPr="009E27FE" w:rsidRDefault="004D2CD7" w:rsidP="004D2CD7">
            <w:pPr>
              <w:jc w:val="both"/>
              <w:rPr>
                <w:rFonts w:ascii="Garamond" w:hAnsi="Garamond"/>
                <w:sz w:val="24"/>
              </w:rPr>
            </w:pPr>
            <w:r w:rsidRPr="009E27FE">
              <w:rPr>
                <w:rFonts w:ascii="Garamond" w:hAnsi="Garamond"/>
                <w:sz w:val="24"/>
              </w:rPr>
              <w:t>L’organizza</w:t>
            </w:r>
            <w:r>
              <w:rPr>
                <w:rFonts w:ascii="Garamond" w:hAnsi="Garamond"/>
                <w:sz w:val="24"/>
              </w:rPr>
              <w:t xml:space="preserve">zione dell’impresa di </w:t>
            </w:r>
            <w:proofErr w:type="spellStart"/>
            <w:r>
              <w:rPr>
                <w:rFonts w:ascii="Garamond" w:hAnsi="Garamond"/>
                <w:sz w:val="24"/>
              </w:rPr>
              <w:t>shipping</w:t>
            </w:r>
            <w:proofErr w:type="spellEnd"/>
            <w:r>
              <w:rPr>
                <w:rFonts w:ascii="Garamond" w:hAnsi="Garamond"/>
                <w:sz w:val="24"/>
              </w:rPr>
              <w:t xml:space="preserve">: </w:t>
            </w:r>
          </w:p>
          <w:p w14:paraId="5A65F0E9" w14:textId="7CBE6C8F" w:rsidR="004D2CD7" w:rsidRDefault="004D2CD7" w:rsidP="004D2CD7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/>
                <w:sz w:val="24"/>
              </w:rPr>
              <w:t>le</w:t>
            </w:r>
            <w:proofErr w:type="gramEnd"/>
            <w:r w:rsidRPr="009E27FE">
              <w:rPr>
                <w:rFonts w:ascii="Garamond" w:hAnsi="Garamond"/>
                <w:sz w:val="24"/>
              </w:rPr>
              <w:t xml:space="preserve"> forme organizzative </w:t>
            </w:r>
          </w:p>
        </w:tc>
        <w:tc>
          <w:tcPr>
            <w:tcW w:w="2976" w:type="dxa"/>
          </w:tcPr>
          <w:p w14:paraId="13D80C8A" w14:textId="30579626" w:rsidR="004D2CD7" w:rsidRPr="009E27FE" w:rsidRDefault="004D2CD7" w:rsidP="004D2CD7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/>
                <w:sz w:val="24"/>
              </w:rPr>
              <w:t>F.G.</w:t>
            </w:r>
            <w:proofErr w:type="gramEnd"/>
            <w:r w:rsidRPr="009E27FE">
              <w:rPr>
                <w:rFonts w:ascii="Garamond" w:hAnsi="Garamond"/>
                <w:sz w:val="24"/>
              </w:rPr>
              <w:t xml:space="preserve"> Cap. 4 </w:t>
            </w:r>
          </w:p>
        </w:tc>
      </w:tr>
      <w:bookmarkEnd w:id="0"/>
      <w:tr w:rsidR="00F664EE" w:rsidRPr="009E27FE" w14:paraId="39BFE672" w14:textId="77777777">
        <w:tc>
          <w:tcPr>
            <w:tcW w:w="4668" w:type="dxa"/>
          </w:tcPr>
          <w:p w14:paraId="72B341F4" w14:textId="77777777" w:rsidR="00F664EE" w:rsidRPr="009E27FE" w:rsidRDefault="00F664EE" w:rsidP="00D2749A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spellStart"/>
            <w:r>
              <w:rPr>
                <w:rFonts w:ascii="Garamond" w:hAnsi="Garamond" w:cs="TimesNewRoman"/>
                <w:bCs/>
                <w:sz w:val="24"/>
                <w:szCs w:val="26"/>
              </w:rPr>
              <w:t>Crew</w:t>
            </w:r>
            <w:proofErr w:type="spellEnd"/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 Resource Management</w:t>
            </w:r>
          </w:p>
        </w:tc>
        <w:tc>
          <w:tcPr>
            <w:tcW w:w="2976" w:type="dxa"/>
          </w:tcPr>
          <w:p w14:paraId="61F61CE8" w14:textId="77777777" w:rsidR="00F664EE" w:rsidRPr="009E27FE" w:rsidRDefault="00F664EE" w:rsidP="00D2749A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</w:p>
        </w:tc>
      </w:tr>
      <w:bookmarkEnd w:id="1"/>
      <w:bookmarkEnd w:id="2"/>
      <w:tr w:rsidR="00F664EE" w:rsidRPr="009E27FE" w14:paraId="7518CC7C" w14:textId="77777777">
        <w:tc>
          <w:tcPr>
            <w:tcW w:w="4668" w:type="dxa"/>
          </w:tcPr>
          <w:p w14:paraId="11F8680D" w14:textId="77777777" w:rsidR="00F664EE" w:rsidRPr="009E27FE" w:rsidRDefault="00F664EE" w:rsidP="00D2749A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01BC7CE3" w14:textId="77777777" w:rsidR="00F664EE" w:rsidRPr="009E27FE" w:rsidRDefault="00F664EE" w:rsidP="00D45013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La Motivazione 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>al</w:t>
            </w: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lavoro</w:t>
            </w:r>
          </w:p>
        </w:tc>
        <w:tc>
          <w:tcPr>
            <w:tcW w:w="2976" w:type="dxa"/>
          </w:tcPr>
          <w:p w14:paraId="370FD2DA" w14:textId="77777777" w:rsidR="00F664EE" w:rsidRPr="009E27FE" w:rsidRDefault="00F664EE" w:rsidP="00D2749A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 Cap. 8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>-9</w:t>
            </w:r>
          </w:p>
        </w:tc>
      </w:tr>
      <w:tr w:rsidR="00F664EE" w:rsidRPr="009E27FE" w14:paraId="5715F000" w14:textId="77777777">
        <w:tc>
          <w:tcPr>
            <w:tcW w:w="4668" w:type="dxa"/>
          </w:tcPr>
          <w:p w14:paraId="5369B957" w14:textId="77777777" w:rsidR="00F664EE" w:rsidRPr="009E27FE" w:rsidRDefault="00F664EE" w:rsidP="00700F75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19F82808" w14:textId="77777777" w:rsidR="00F664EE" w:rsidRPr="009E27FE" w:rsidRDefault="00F664EE" w:rsidP="00D45013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La Motivazione 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>al lavoro</w:t>
            </w:r>
          </w:p>
        </w:tc>
        <w:tc>
          <w:tcPr>
            <w:tcW w:w="2976" w:type="dxa"/>
          </w:tcPr>
          <w:p w14:paraId="73EFF1A3" w14:textId="5ADFB0DF" w:rsidR="00F664EE" w:rsidRPr="009E27FE" w:rsidRDefault="000F33CC" w:rsidP="00D2749A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</w:t>
            </w:r>
            <w:proofErr w:type="gramEnd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Cap. 8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>-9</w:t>
            </w:r>
          </w:p>
        </w:tc>
      </w:tr>
      <w:tr w:rsidR="00F664EE" w:rsidRPr="009E27FE" w14:paraId="02979C95" w14:textId="77777777">
        <w:tc>
          <w:tcPr>
            <w:tcW w:w="4668" w:type="dxa"/>
          </w:tcPr>
          <w:p w14:paraId="7FA51E84" w14:textId="77777777" w:rsidR="00F664EE" w:rsidRPr="009E27FE" w:rsidRDefault="00F664EE" w:rsidP="00700F75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7C90AB14" w14:textId="77777777" w:rsidR="00F664EE" w:rsidRPr="009E27FE" w:rsidRDefault="00F664EE" w:rsidP="005F469C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La leadership</w:t>
            </w:r>
          </w:p>
        </w:tc>
        <w:tc>
          <w:tcPr>
            <w:tcW w:w="2976" w:type="dxa"/>
          </w:tcPr>
          <w:p w14:paraId="55002BA8" w14:textId="77777777" w:rsidR="00F664EE" w:rsidRPr="009E27FE" w:rsidRDefault="00F664EE" w:rsidP="005F469C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Dispensa</w:t>
            </w:r>
            <w:r>
              <w:rPr>
                <w:rFonts w:ascii="Garamond" w:hAnsi="Garamond" w:cs="TimesNewRoman"/>
                <w:bCs/>
                <w:sz w:val="24"/>
                <w:szCs w:val="26"/>
              </w:rPr>
              <w:t xml:space="preserve"> a cura del docente</w:t>
            </w:r>
          </w:p>
        </w:tc>
      </w:tr>
      <w:tr w:rsidR="00F664EE" w:rsidRPr="009E27FE" w14:paraId="22C9994D" w14:textId="77777777">
        <w:tc>
          <w:tcPr>
            <w:tcW w:w="4668" w:type="dxa"/>
          </w:tcPr>
          <w:p w14:paraId="0D5EBDB9" w14:textId="77777777" w:rsidR="00F664EE" w:rsidRPr="009E27FE" w:rsidRDefault="00F664EE" w:rsidP="003060FA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06A12187" w14:textId="77777777" w:rsidR="00F664EE" w:rsidRPr="009E27FE" w:rsidRDefault="00F664EE" w:rsidP="008300AF">
            <w:pPr>
              <w:shd w:val="clear" w:color="auto" w:fill="FFFFFF"/>
              <w:outlineLvl w:val="2"/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spellStart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Diversity</w:t>
            </w:r>
            <w:proofErr w:type="spellEnd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Management e diversità culturale</w:t>
            </w:r>
          </w:p>
        </w:tc>
        <w:tc>
          <w:tcPr>
            <w:tcW w:w="2976" w:type="dxa"/>
          </w:tcPr>
          <w:p w14:paraId="6E8FEED0" w14:textId="77777777" w:rsidR="00F664EE" w:rsidRPr="009E27FE" w:rsidRDefault="00F664EE" w:rsidP="00DB6D5F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 Cap. 3</w:t>
            </w:r>
          </w:p>
        </w:tc>
      </w:tr>
      <w:tr w:rsidR="00F664EE" w:rsidRPr="009E27FE" w14:paraId="3B20CB6C" w14:textId="77777777">
        <w:tc>
          <w:tcPr>
            <w:tcW w:w="4668" w:type="dxa"/>
          </w:tcPr>
          <w:p w14:paraId="2B0ADCA4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5ABF45DC" w14:textId="063E7DFD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spellStart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Diversity</w:t>
            </w:r>
            <w:proofErr w:type="spellEnd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Management e diversità culturale</w:t>
            </w:r>
          </w:p>
        </w:tc>
        <w:tc>
          <w:tcPr>
            <w:tcW w:w="2976" w:type="dxa"/>
          </w:tcPr>
          <w:p w14:paraId="76E7F14B" w14:textId="3153C473" w:rsidR="00F664EE" w:rsidRPr="009E27FE" w:rsidRDefault="000F33CC" w:rsidP="00361446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</w:t>
            </w:r>
            <w:proofErr w:type="gramEnd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Cap. 3</w:t>
            </w:r>
          </w:p>
        </w:tc>
      </w:tr>
      <w:tr w:rsidR="00F664EE" w:rsidRPr="009E27FE" w14:paraId="3D9E8B20" w14:textId="77777777">
        <w:tc>
          <w:tcPr>
            <w:tcW w:w="4668" w:type="dxa"/>
          </w:tcPr>
          <w:p w14:paraId="7428CDC4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5C6AC8BE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Processi decisionali individuali e di gruppo</w:t>
            </w:r>
          </w:p>
        </w:tc>
        <w:tc>
          <w:tcPr>
            <w:tcW w:w="2976" w:type="dxa"/>
          </w:tcPr>
          <w:p w14:paraId="07A41AA3" w14:textId="77777777" w:rsidR="00F664EE" w:rsidRPr="009E27FE" w:rsidRDefault="00F664EE" w:rsidP="00361446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 Cap. 11</w:t>
            </w:r>
          </w:p>
        </w:tc>
      </w:tr>
      <w:tr w:rsidR="00F664EE" w:rsidRPr="009E27FE" w14:paraId="6B879BB1" w14:textId="77777777">
        <w:tc>
          <w:tcPr>
            <w:tcW w:w="4668" w:type="dxa"/>
          </w:tcPr>
          <w:p w14:paraId="064C0F0A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2EE99FE4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Dinamiche di Gruppo</w:t>
            </w:r>
          </w:p>
        </w:tc>
        <w:tc>
          <w:tcPr>
            <w:tcW w:w="2976" w:type="dxa"/>
          </w:tcPr>
          <w:p w14:paraId="3A445BEE" w14:textId="0A9C7F79" w:rsidR="00F664EE" w:rsidRPr="009E27FE" w:rsidRDefault="00F664EE" w:rsidP="00361446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</w:t>
            </w:r>
            <w:proofErr w:type="gramEnd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Cap. 12</w:t>
            </w:r>
          </w:p>
        </w:tc>
      </w:tr>
      <w:tr w:rsidR="00F664EE" w:rsidRPr="009E27FE" w14:paraId="015298AD" w14:textId="77777777">
        <w:tc>
          <w:tcPr>
            <w:tcW w:w="4668" w:type="dxa"/>
          </w:tcPr>
          <w:p w14:paraId="4C6CB429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0148613D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Team e lavoro di Gruppo</w:t>
            </w:r>
          </w:p>
        </w:tc>
        <w:tc>
          <w:tcPr>
            <w:tcW w:w="2976" w:type="dxa"/>
          </w:tcPr>
          <w:p w14:paraId="50C71A8E" w14:textId="77777777" w:rsidR="00F664EE" w:rsidRPr="009E27FE" w:rsidRDefault="00F664EE" w:rsidP="00361446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 Cap. 13</w:t>
            </w:r>
          </w:p>
        </w:tc>
      </w:tr>
      <w:tr w:rsidR="00F664EE" w:rsidRPr="009E27FE" w14:paraId="147E24C1" w14:textId="77777777">
        <w:tc>
          <w:tcPr>
            <w:tcW w:w="4668" w:type="dxa"/>
          </w:tcPr>
          <w:p w14:paraId="58B7D0AE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1ECD8705" w14:textId="693D55C7" w:rsidR="00F664EE" w:rsidRPr="009E27FE" w:rsidRDefault="00A41F57" w:rsidP="002256C5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>
              <w:rPr>
                <w:rFonts w:ascii="Garamond" w:hAnsi="Garamond" w:cs="TimesNewRoman"/>
                <w:bCs/>
                <w:sz w:val="24"/>
                <w:szCs w:val="26"/>
              </w:rPr>
              <w:t>C</w:t>
            </w:r>
            <w:r w:rsidR="00F664EE"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onflitto </w:t>
            </w:r>
          </w:p>
        </w:tc>
        <w:tc>
          <w:tcPr>
            <w:tcW w:w="2976" w:type="dxa"/>
          </w:tcPr>
          <w:p w14:paraId="4DC187A8" w14:textId="77777777" w:rsidR="00F664EE" w:rsidRPr="009E27FE" w:rsidRDefault="00F664EE" w:rsidP="00361446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 Cap. 14</w:t>
            </w:r>
          </w:p>
        </w:tc>
      </w:tr>
      <w:tr w:rsidR="00F664EE" w:rsidRPr="009E27FE" w14:paraId="746E20E0" w14:textId="77777777">
        <w:tc>
          <w:tcPr>
            <w:tcW w:w="4668" w:type="dxa"/>
          </w:tcPr>
          <w:p w14:paraId="4654C918" w14:textId="77777777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Gestione dell’equipaggio</w:t>
            </w:r>
          </w:p>
          <w:p w14:paraId="3DB37469" w14:textId="56134669" w:rsidR="00F664EE" w:rsidRPr="009E27FE" w:rsidRDefault="00F664EE" w:rsidP="00361446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Gestione del conflitto </w:t>
            </w:r>
            <w:r w:rsidR="002256C5" w:rsidRPr="009E27FE">
              <w:rPr>
                <w:rFonts w:ascii="Garamond" w:hAnsi="Garamond" w:cs="TimesNewRoman"/>
                <w:bCs/>
                <w:sz w:val="24"/>
                <w:szCs w:val="26"/>
              </w:rPr>
              <w:t>e Negoziazione</w:t>
            </w:r>
          </w:p>
        </w:tc>
        <w:tc>
          <w:tcPr>
            <w:tcW w:w="2976" w:type="dxa"/>
          </w:tcPr>
          <w:p w14:paraId="2E259FBF" w14:textId="525E88F5" w:rsidR="00F664EE" w:rsidRPr="009E27FE" w:rsidRDefault="000A7D86" w:rsidP="00361446">
            <w:pPr>
              <w:rPr>
                <w:rFonts w:ascii="Garamond" w:hAnsi="Garamond" w:cs="TimesNewRoman"/>
                <w:bCs/>
                <w:sz w:val="24"/>
                <w:szCs w:val="26"/>
              </w:rPr>
            </w:pPr>
            <w:proofErr w:type="gramStart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>K.K.</w:t>
            </w:r>
            <w:proofErr w:type="gramEnd"/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t xml:space="preserve"> Cap. 14</w:t>
            </w:r>
          </w:p>
        </w:tc>
      </w:tr>
      <w:bookmarkEnd w:id="3"/>
      <w:tr w:rsidR="005223D4" w:rsidRPr="009E27FE" w14:paraId="093F52EA" w14:textId="77777777">
        <w:tc>
          <w:tcPr>
            <w:tcW w:w="4668" w:type="dxa"/>
          </w:tcPr>
          <w:p w14:paraId="6F5DF38E" w14:textId="77777777" w:rsidR="005223D4" w:rsidRPr="009E27FE" w:rsidRDefault="005223D4" w:rsidP="005223D4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 w:cs="TimesNewRoman"/>
                <w:bCs/>
                <w:sz w:val="24"/>
                <w:szCs w:val="26"/>
              </w:rPr>
              <w:lastRenderedPageBreak/>
              <w:t xml:space="preserve">Il settore della navigazione </w:t>
            </w:r>
          </w:p>
          <w:p w14:paraId="02558F18" w14:textId="77777777" w:rsidR="005223D4" w:rsidRPr="009E27FE" w:rsidRDefault="005223D4" w:rsidP="005223D4">
            <w:pPr>
              <w:jc w:val="both"/>
              <w:rPr>
                <w:rFonts w:ascii="Garamond" w:hAnsi="Garamond" w:cs="TimesNewRoman"/>
                <w:bCs/>
                <w:sz w:val="24"/>
                <w:szCs w:val="26"/>
              </w:rPr>
            </w:pPr>
            <w:r w:rsidRPr="009E27FE">
              <w:rPr>
                <w:rFonts w:ascii="Garamond" w:hAnsi="Garamond"/>
                <w:sz w:val="24"/>
              </w:rPr>
              <w:t>L’industria crocieristica</w:t>
            </w:r>
          </w:p>
        </w:tc>
        <w:tc>
          <w:tcPr>
            <w:tcW w:w="2976" w:type="dxa"/>
          </w:tcPr>
          <w:p w14:paraId="275F2C9D" w14:textId="77777777" w:rsidR="005223D4" w:rsidRDefault="005223D4" w:rsidP="005223D4">
            <w:r w:rsidRPr="002E6004">
              <w:rPr>
                <w:rFonts w:ascii="Garamond" w:hAnsi="Garamond"/>
                <w:sz w:val="24"/>
              </w:rPr>
              <w:t>Dispensa a cura del docente</w:t>
            </w:r>
          </w:p>
        </w:tc>
      </w:tr>
    </w:tbl>
    <w:p w14:paraId="1C717014" w14:textId="77777777" w:rsidR="00F664EE" w:rsidRDefault="00F664EE" w:rsidP="009B14FC">
      <w:pPr>
        <w:jc w:val="center"/>
        <w:rPr>
          <w:rFonts w:ascii="Arial" w:hAnsi="Arial"/>
        </w:rPr>
      </w:pPr>
    </w:p>
    <w:p w14:paraId="46E56B35" w14:textId="77777777" w:rsidR="007B3201" w:rsidRDefault="007B3201" w:rsidP="00356872">
      <w:pPr>
        <w:rPr>
          <w:rFonts w:ascii="Arial" w:hAnsi="Arial"/>
        </w:rPr>
      </w:pPr>
    </w:p>
    <w:p w14:paraId="6A4EB614" w14:textId="77777777" w:rsidR="00CE03B7" w:rsidRDefault="00CE03B7">
      <w:pPr>
        <w:rPr>
          <w:rFonts w:ascii="Garamond" w:hAnsi="Garamond"/>
          <w:bCs/>
          <w:sz w:val="24"/>
          <w:szCs w:val="20"/>
        </w:rPr>
      </w:pPr>
    </w:p>
    <w:p w14:paraId="68AC17B2" w14:textId="77777777" w:rsidR="00CE03B7" w:rsidRDefault="00CE03B7">
      <w:pPr>
        <w:rPr>
          <w:rFonts w:ascii="Garamond" w:hAnsi="Garamond"/>
          <w:bCs/>
          <w:sz w:val="24"/>
          <w:szCs w:val="20"/>
        </w:rPr>
        <w:sectPr w:rsidR="00CE03B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D16003A" w14:textId="77777777" w:rsidR="009E27FE" w:rsidRPr="009E27FE" w:rsidRDefault="009E27FE" w:rsidP="009E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color w:val="3A0709"/>
          <w:sz w:val="28"/>
          <w:szCs w:val="24"/>
        </w:rPr>
      </w:pPr>
      <w:r w:rsidRPr="009E27FE">
        <w:rPr>
          <w:rFonts w:ascii="Garamond" w:hAnsi="Garamond" w:cs="Helvetica"/>
          <w:color w:val="3A0709"/>
          <w:sz w:val="28"/>
          <w:szCs w:val="24"/>
        </w:rPr>
        <w:lastRenderedPageBreak/>
        <w:t xml:space="preserve">Nota bene: </w:t>
      </w:r>
    </w:p>
    <w:p w14:paraId="40136E83" w14:textId="77777777" w:rsidR="009E27FE" w:rsidRPr="009E27FE" w:rsidRDefault="009E27FE" w:rsidP="009E27F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color w:val="3A0709"/>
          <w:sz w:val="28"/>
          <w:szCs w:val="24"/>
        </w:rPr>
      </w:pPr>
      <w:r w:rsidRPr="009E27FE">
        <w:rPr>
          <w:rFonts w:ascii="Garamond" w:hAnsi="Garamond" w:cs="Helvetica"/>
          <w:color w:val="3A0709"/>
          <w:sz w:val="28"/>
          <w:szCs w:val="24"/>
        </w:rPr>
        <w:t xml:space="preserve">K.K. sta ad indicare il volume: </w:t>
      </w:r>
      <w:proofErr w:type="spellStart"/>
      <w:r w:rsidRPr="009E27FE">
        <w:rPr>
          <w:rFonts w:ascii="Garamond" w:hAnsi="Garamond" w:cs="Helvetica"/>
          <w:color w:val="3A0709"/>
          <w:sz w:val="28"/>
          <w:szCs w:val="24"/>
        </w:rPr>
        <w:t>Kreitner</w:t>
      </w:r>
      <w:proofErr w:type="spellEnd"/>
      <w:r w:rsidRPr="009E27FE">
        <w:rPr>
          <w:rFonts w:ascii="Garamond" w:hAnsi="Garamond" w:cs="Helvetica"/>
          <w:color w:val="3A0709"/>
          <w:sz w:val="28"/>
          <w:szCs w:val="24"/>
        </w:rPr>
        <w:t xml:space="preserve"> R., </w:t>
      </w:r>
      <w:proofErr w:type="spellStart"/>
      <w:r w:rsidRPr="009E27FE">
        <w:rPr>
          <w:rFonts w:ascii="Garamond" w:hAnsi="Garamond" w:cs="Helvetica"/>
          <w:color w:val="3A0709"/>
          <w:sz w:val="28"/>
          <w:szCs w:val="24"/>
        </w:rPr>
        <w:t>Kinicki</w:t>
      </w:r>
      <w:proofErr w:type="spellEnd"/>
      <w:r w:rsidRPr="009E27FE">
        <w:rPr>
          <w:rFonts w:ascii="Garamond" w:hAnsi="Garamond" w:cs="Helvetica"/>
          <w:color w:val="3A0709"/>
          <w:sz w:val="28"/>
          <w:szCs w:val="24"/>
        </w:rPr>
        <w:t xml:space="preserve"> A. (2004), Comportamento Organizzativo, Apogeo.</w:t>
      </w:r>
    </w:p>
    <w:p w14:paraId="44836F55" w14:textId="77777777" w:rsidR="009E27FE" w:rsidRPr="009E27FE" w:rsidRDefault="009E27FE" w:rsidP="009E27F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color w:val="3A0709"/>
          <w:sz w:val="28"/>
          <w:szCs w:val="24"/>
        </w:rPr>
      </w:pPr>
      <w:r w:rsidRPr="009E27FE">
        <w:rPr>
          <w:rFonts w:ascii="Garamond" w:hAnsi="Garamond" w:cs="Helvetica"/>
          <w:color w:val="3A0709"/>
          <w:sz w:val="28"/>
          <w:szCs w:val="24"/>
        </w:rPr>
        <w:t xml:space="preserve">F.G. sta ad indicare il volume: </w:t>
      </w:r>
      <w:proofErr w:type="spellStart"/>
      <w:r w:rsidRPr="009E27FE">
        <w:rPr>
          <w:rFonts w:ascii="Garamond" w:hAnsi="Garamond" w:cs="Helvetica"/>
          <w:color w:val="3A0709"/>
          <w:sz w:val="28"/>
          <w:szCs w:val="24"/>
        </w:rPr>
        <w:t>Fadda</w:t>
      </w:r>
      <w:proofErr w:type="spellEnd"/>
      <w:r w:rsidRPr="009E27FE">
        <w:rPr>
          <w:rFonts w:ascii="Garamond" w:hAnsi="Garamond" w:cs="Helvetica"/>
          <w:color w:val="3A0709"/>
          <w:sz w:val="28"/>
          <w:szCs w:val="24"/>
        </w:rPr>
        <w:t xml:space="preserve"> L., Garelli R. (2010), Il controllo di gestione nelle imprese di </w:t>
      </w:r>
      <w:proofErr w:type="spellStart"/>
      <w:r w:rsidRPr="009E27FE">
        <w:rPr>
          <w:rFonts w:ascii="Garamond" w:hAnsi="Garamond" w:cs="Helvetica"/>
          <w:color w:val="3A0709"/>
          <w:sz w:val="28"/>
          <w:szCs w:val="24"/>
        </w:rPr>
        <w:t>shipping</w:t>
      </w:r>
      <w:proofErr w:type="spellEnd"/>
      <w:r w:rsidRPr="009E27FE">
        <w:rPr>
          <w:rFonts w:ascii="Garamond" w:hAnsi="Garamond" w:cs="Helvetica"/>
          <w:color w:val="3A0709"/>
          <w:sz w:val="28"/>
          <w:szCs w:val="24"/>
        </w:rPr>
        <w:t xml:space="preserve">, </w:t>
      </w:r>
      <w:proofErr w:type="spellStart"/>
      <w:r w:rsidRPr="009E27FE">
        <w:rPr>
          <w:rFonts w:ascii="Garamond" w:hAnsi="Garamond" w:cs="Helvetica"/>
          <w:color w:val="3A0709"/>
          <w:sz w:val="28"/>
          <w:szCs w:val="24"/>
        </w:rPr>
        <w:t>Giappichelli</w:t>
      </w:r>
      <w:proofErr w:type="spellEnd"/>
      <w:r w:rsidRPr="009E27FE">
        <w:rPr>
          <w:rFonts w:ascii="Garamond" w:hAnsi="Garamond" w:cs="Helvetica"/>
          <w:color w:val="3A0709"/>
          <w:sz w:val="28"/>
          <w:szCs w:val="24"/>
        </w:rPr>
        <w:t xml:space="preserve">. </w:t>
      </w:r>
    </w:p>
    <w:p w14:paraId="0152DE42" w14:textId="77777777" w:rsidR="004E23B4" w:rsidRPr="004E23B4" w:rsidRDefault="004E23B4" w:rsidP="004E23B4">
      <w:pPr>
        <w:pStyle w:val="NormaleWeb"/>
        <w:spacing w:before="0" w:beforeAutospacing="0" w:after="0" w:afterAutospacing="0"/>
        <w:jc w:val="both"/>
        <w:rPr>
          <w:rFonts w:ascii="Garamond" w:hAnsi="Garamond" w:cs="Garamond"/>
          <w:color w:val="000000"/>
          <w:sz w:val="28"/>
        </w:rPr>
      </w:pPr>
    </w:p>
    <w:p w14:paraId="63253D4D" w14:textId="77777777" w:rsidR="00844EE6" w:rsidRPr="004E23B4" w:rsidRDefault="009D0D4B" w:rsidP="004E23B4">
      <w:pPr>
        <w:pStyle w:val="NormaleWeb"/>
        <w:spacing w:before="0" w:beforeAutospacing="0" w:after="0" w:afterAutospacing="0"/>
        <w:jc w:val="both"/>
        <w:rPr>
          <w:rFonts w:ascii="Garamond" w:hAnsi="Garamond" w:cs="Garamond"/>
          <w:color w:val="000000"/>
          <w:sz w:val="28"/>
        </w:rPr>
      </w:pPr>
      <w:bookmarkStart w:id="5" w:name="OLE_LINK6"/>
      <w:r w:rsidRPr="004E23B4">
        <w:rPr>
          <w:rFonts w:ascii="Garamond" w:hAnsi="Garamond" w:cs="Garamond"/>
          <w:color w:val="000000"/>
          <w:sz w:val="28"/>
        </w:rPr>
        <w:t xml:space="preserve">Il materiale didattico (dispense </w:t>
      </w:r>
      <w:r w:rsidRPr="004E23B4">
        <w:rPr>
          <w:rFonts w:ascii="Garamond" w:hAnsi="Garamond" w:cs="Courier New"/>
          <w:sz w:val="28"/>
          <w:szCs w:val="20"/>
        </w:rPr>
        <w:t xml:space="preserve">integrative, slide, </w:t>
      </w:r>
      <w:r w:rsidRPr="004E23B4">
        <w:rPr>
          <w:rFonts w:ascii="Garamond" w:hAnsi="Garamond" w:cs="Garamond"/>
          <w:color w:val="000000"/>
          <w:sz w:val="28"/>
        </w:rPr>
        <w:t>programma d</w:t>
      </w:r>
      <w:r w:rsidR="009E27FE">
        <w:rPr>
          <w:rFonts w:ascii="Garamond" w:hAnsi="Garamond" w:cs="Garamond"/>
          <w:color w:val="000000"/>
          <w:sz w:val="28"/>
        </w:rPr>
        <w:t>’</w:t>
      </w:r>
      <w:r w:rsidRPr="004E23B4">
        <w:rPr>
          <w:rFonts w:ascii="Garamond" w:hAnsi="Garamond" w:cs="Garamond"/>
          <w:color w:val="000000"/>
          <w:sz w:val="28"/>
        </w:rPr>
        <w:t xml:space="preserve">esame, etc.) è disponibile attraverso il </w:t>
      </w:r>
      <w:r w:rsidRPr="004E23B4">
        <w:rPr>
          <w:rFonts w:ascii="Garamond" w:hAnsi="Garamond" w:cs="Helvetica"/>
          <w:color w:val="000000"/>
          <w:sz w:val="28"/>
        </w:rPr>
        <w:t xml:space="preserve">Servizio di </w:t>
      </w:r>
      <w:proofErr w:type="spellStart"/>
      <w:r w:rsidRPr="004E23B4">
        <w:rPr>
          <w:rFonts w:ascii="Garamond" w:hAnsi="Garamond" w:cs="Helvetica"/>
          <w:color w:val="000000"/>
          <w:sz w:val="28"/>
        </w:rPr>
        <w:t>eLearning</w:t>
      </w:r>
      <w:proofErr w:type="spellEnd"/>
      <w:r w:rsidRPr="004E23B4">
        <w:rPr>
          <w:rFonts w:ascii="Garamond" w:hAnsi="Garamond" w:cs="Helvetica"/>
          <w:color w:val="000000"/>
          <w:sz w:val="28"/>
        </w:rPr>
        <w:t xml:space="preserve"> del Dipartimento di Scienze e Tecnologie </w:t>
      </w:r>
      <w:r w:rsidR="004E23B4">
        <w:rPr>
          <w:rFonts w:ascii="Garamond" w:hAnsi="Garamond" w:cs="Garamond"/>
          <w:color w:val="000000"/>
          <w:sz w:val="28"/>
        </w:rPr>
        <w:t>all’</w:t>
      </w:r>
      <w:r w:rsidRPr="004E23B4">
        <w:rPr>
          <w:rFonts w:ascii="Garamond" w:hAnsi="Garamond" w:cs="Garamond"/>
          <w:color w:val="000000"/>
          <w:sz w:val="28"/>
        </w:rPr>
        <w:t>indirizzo: http://e-scienzeetecnologie.uniparthenope.it/</w:t>
      </w:r>
      <w:bookmarkEnd w:id="5"/>
    </w:p>
    <w:sectPr w:rsidR="00844EE6" w:rsidRPr="004E23B4" w:rsidSect="00CE03B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1F38"/>
    <w:multiLevelType w:val="hybridMultilevel"/>
    <w:tmpl w:val="CFE87B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1A75"/>
    <w:rsid w:val="000046EF"/>
    <w:rsid w:val="00006F18"/>
    <w:rsid w:val="00007944"/>
    <w:rsid w:val="00011F13"/>
    <w:rsid w:val="000326A5"/>
    <w:rsid w:val="00052163"/>
    <w:rsid w:val="000633BC"/>
    <w:rsid w:val="000A7D86"/>
    <w:rsid w:val="000D495C"/>
    <w:rsid w:val="000F1620"/>
    <w:rsid w:val="000F33CC"/>
    <w:rsid w:val="00146CAB"/>
    <w:rsid w:val="001A1522"/>
    <w:rsid w:val="001D46C3"/>
    <w:rsid w:val="001E0B78"/>
    <w:rsid w:val="001F284F"/>
    <w:rsid w:val="00221A11"/>
    <w:rsid w:val="002256C5"/>
    <w:rsid w:val="002300F0"/>
    <w:rsid w:val="0028480B"/>
    <w:rsid w:val="002E16F8"/>
    <w:rsid w:val="002E3993"/>
    <w:rsid w:val="002E49BC"/>
    <w:rsid w:val="002F7CEE"/>
    <w:rsid w:val="003033F1"/>
    <w:rsid w:val="003060FA"/>
    <w:rsid w:val="00337E27"/>
    <w:rsid w:val="00341341"/>
    <w:rsid w:val="00356872"/>
    <w:rsid w:val="00361446"/>
    <w:rsid w:val="00381A75"/>
    <w:rsid w:val="003A0367"/>
    <w:rsid w:val="003F3E7B"/>
    <w:rsid w:val="00400ECE"/>
    <w:rsid w:val="00401125"/>
    <w:rsid w:val="004452F9"/>
    <w:rsid w:val="00455CAF"/>
    <w:rsid w:val="004644D9"/>
    <w:rsid w:val="00467261"/>
    <w:rsid w:val="00486C50"/>
    <w:rsid w:val="00493504"/>
    <w:rsid w:val="004A7970"/>
    <w:rsid w:val="004D2CD7"/>
    <w:rsid w:val="004E23B4"/>
    <w:rsid w:val="00503636"/>
    <w:rsid w:val="005223D4"/>
    <w:rsid w:val="00525E66"/>
    <w:rsid w:val="005261C0"/>
    <w:rsid w:val="00554992"/>
    <w:rsid w:val="0055699E"/>
    <w:rsid w:val="00563623"/>
    <w:rsid w:val="005D6280"/>
    <w:rsid w:val="005F1DE9"/>
    <w:rsid w:val="005F25B6"/>
    <w:rsid w:val="005F469C"/>
    <w:rsid w:val="00600BBA"/>
    <w:rsid w:val="00607BEB"/>
    <w:rsid w:val="00613B7A"/>
    <w:rsid w:val="006275BC"/>
    <w:rsid w:val="00682A6A"/>
    <w:rsid w:val="0069561E"/>
    <w:rsid w:val="0069586C"/>
    <w:rsid w:val="006E6497"/>
    <w:rsid w:val="00700F75"/>
    <w:rsid w:val="00706ECB"/>
    <w:rsid w:val="0072006B"/>
    <w:rsid w:val="00743DAC"/>
    <w:rsid w:val="00744F60"/>
    <w:rsid w:val="007468A5"/>
    <w:rsid w:val="00756E47"/>
    <w:rsid w:val="007640ED"/>
    <w:rsid w:val="00776F2B"/>
    <w:rsid w:val="00781D63"/>
    <w:rsid w:val="007B27A8"/>
    <w:rsid w:val="007B3201"/>
    <w:rsid w:val="007B4EED"/>
    <w:rsid w:val="007C7EA5"/>
    <w:rsid w:val="007E7761"/>
    <w:rsid w:val="00805037"/>
    <w:rsid w:val="008300AF"/>
    <w:rsid w:val="00835950"/>
    <w:rsid w:val="00841AD6"/>
    <w:rsid w:val="00844EE6"/>
    <w:rsid w:val="00881035"/>
    <w:rsid w:val="008A02A3"/>
    <w:rsid w:val="008B217B"/>
    <w:rsid w:val="00902989"/>
    <w:rsid w:val="00915FFA"/>
    <w:rsid w:val="00927D4E"/>
    <w:rsid w:val="0094042A"/>
    <w:rsid w:val="00951C98"/>
    <w:rsid w:val="00963057"/>
    <w:rsid w:val="00964E87"/>
    <w:rsid w:val="009660C3"/>
    <w:rsid w:val="009710FF"/>
    <w:rsid w:val="00973CAF"/>
    <w:rsid w:val="009B14FC"/>
    <w:rsid w:val="009D0D4B"/>
    <w:rsid w:val="009D4269"/>
    <w:rsid w:val="009E27FE"/>
    <w:rsid w:val="009E7F15"/>
    <w:rsid w:val="00A07B09"/>
    <w:rsid w:val="00A167E7"/>
    <w:rsid w:val="00A17469"/>
    <w:rsid w:val="00A373C7"/>
    <w:rsid w:val="00A41F57"/>
    <w:rsid w:val="00A806A8"/>
    <w:rsid w:val="00A913E3"/>
    <w:rsid w:val="00A9323D"/>
    <w:rsid w:val="00AB60C0"/>
    <w:rsid w:val="00AD564E"/>
    <w:rsid w:val="00B369AD"/>
    <w:rsid w:val="00B4030A"/>
    <w:rsid w:val="00B67BE8"/>
    <w:rsid w:val="00B71CA4"/>
    <w:rsid w:val="00B72B02"/>
    <w:rsid w:val="00B925C6"/>
    <w:rsid w:val="00BA662A"/>
    <w:rsid w:val="00BB75BE"/>
    <w:rsid w:val="00BD7311"/>
    <w:rsid w:val="00BE153F"/>
    <w:rsid w:val="00C07B8D"/>
    <w:rsid w:val="00C1487C"/>
    <w:rsid w:val="00C41D15"/>
    <w:rsid w:val="00C516A0"/>
    <w:rsid w:val="00C94F2B"/>
    <w:rsid w:val="00C954AA"/>
    <w:rsid w:val="00CA111A"/>
    <w:rsid w:val="00CB77B8"/>
    <w:rsid w:val="00CB79E1"/>
    <w:rsid w:val="00CE03B7"/>
    <w:rsid w:val="00CF28A0"/>
    <w:rsid w:val="00CF29E1"/>
    <w:rsid w:val="00D2749A"/>
    <w:rsid w:val="00D45013"/>
    <w:rsid w:val="00D458B3"/>
    <w:rsid w:val="00D61347"/>
    <w:rsid w:val="00D76783"/>
    <w:rsid w:val="00D779D1"/>
    <w:rsid w:val="00DB6D5F"/>
    <w:rsid w:val="00DC6BDB"/>
    <w:rsid w:val="00E047E7"/>
    <w:rsid w:val="00E731EF"/>
    <w:rsid w:val="00E904CF"/>
    <w:rsid w:val="00E92858"/>
    <w:rsid w:val="00E9538A"/>
    <w:rsid w:val="00E96A60"/>
    <w:rsid w:val="00EA1810"/>
    <w:rsid w:val="00EA6E00"/>
    <w:rsid w:val="00EB20C1"/>
    <w:rsid w:val="00EC73A6"/>
    <w:rsid w:val="00EE07F1"/>
    <w:rsid w:val="00F01674"/>
    <w:rsid w:val="00F219D0"/>
    <w:rsid w:val="00F44734"/>
    <w:rsid w:val="00F54F1E"/>
    <w:rsid w:val="00F6056D"/>
    <w:rsid w:val="00F664EE"/>
    <w:rsid w:val="00F761AB"/>
    <w:rsid w:val="00F941F5"/>
    <w:rsid w:val="00FC7E75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FA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9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7970"/>
    <w:rPr>
      <w:rFonts w:ascii="Tahoma" w:hAnsi="Tahoma" w:cs="Tahoma"/>
      <w:sz w:val="16"/>
      <w:szCs w:val="16"/>
    </w:rPr>
  </w:style>
  <w:style w:type="character" w:customStyle="1" w:styleId="h1-ricerca-first">
    <w:name w:val="h1-ricerca-first"/>
    <w:basedOn w:val="Caratterepredefinitoparagrafo"/>
    <w:rsid w:val="00D61347"/>
  </w:style>
  <w:style w:type="paragraph" w:styleId="NormaleWeb">
    <w:name w:val="Normal (Web)"/>
    <w:basedOn w:val="Normale"/>
    <w:uiPriority w:val="99"/>
    <w:rsid w:val="0084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925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B925C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7970"/>
    <w:rPr>
      <w:rFonts w:ascii="Tahoma" w:hAnsi="Tahoma" w:cs="Tahoma"/>
      <w:sz w:val="16"/>
      <w:szCs w:val="16"/>
    </w:rPr>
  </w:style>
  <w:style w:type="character" w:customStyle="1" w:styleId="h1-ricerca-first">
    <w:name w:val="h1-ricerca-first"/>
    <w:basedOn w:val="Caratterepredefinitoparagrafo"/>
    <w:rsid w:val="00D61347"/>
  </w:style>
  <w:style w:type="paragraph" w:styleId="NormaleWeb">
    <w:name w:val="Normal (Web)"/>
    <w:basedOn w:val="Normale"/>
    <w:uiPriority w:val="99"/>
    <w:rsid w:val="0084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925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B925C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/>
  <cp:revision>42</cp:revision>
  <cp:lastPrinted>2016-03-04T10:38:00Z</cp:lastPrinted>
  <dcterms:created xsi:type="dcterms:W3CDTF">2014-03-16T14:24:00Z</dcterms:created>
  <dcterms:modified xsi:type="dcterms:W3CDTF">2021-04-13T06:54:00Z</dcterms:modified>
</cp:coreProperties>
</file>